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13038" w14:textId="2D08C0BB" w:rsidR="004904D6" w:rsidRDefault="004904D6" w:rsidP="00081117">
      <w:pPr>
        <w:spacing w:line="560" w:lineRule="exact"/>
        <w:jc w:val="center"/>
        <w:rPr>
          <w:rFonts w:ascii="黑体" w:eastAsia="黑体" w:hAnsi="黑体"/>
          <w:b/>
          <w:sz w:val="36"/>
          <w:szCs w:val="36"/>
        </w:rPr>
      </w:pPr>
      <w:r>
        <w:rPr>
          <w:rFonts w:ascii="黑体" w:eastAsia="黑体" w:hAnsi="黑体" w:hint="eastAsia"/>
          <w:b/>
          <w:sz w:val="36"/>
          <w:szCs w:val="36"/>
        </w:rPr>
        <w:t>陕西省地方标准</w:t>
      </w:r>
    </w:p>
    <w:p w14:paraId="32CAD409" w14:textId="407B9F1C" w:rsidR="00B76DB6" w:rsidRPr="0045424D" w:rsidRDefault="004904D6" w:rsidP="00081117">
      <w:pPr>
        <w:spacing w:line="560" w:lineRule="exact"/>
        <w:jc w:val="center"/>
        <w:rPr>
          <w:rFonts w:ascii="黑体" w:eastAsia="黑体" w:hAnsi="黑体"/>
          <w:b/>
          <w:sz w:val="36"/>
          <w:szCs w:val="36"/>
        </w:rPr>
      </w:pPr>
      <w:r>
        <w:rPr>
          <w:rFonts w:ascii="黑体" w:eastAsia="黑体" w:hAnsi="黑体" w:hint="eastAsia"/>
          <w:b/>
          <w:sz w:val="36"/>
          <w:szCs w:val="36"/>
        </w:rPr>
        <w:t>《</w:t>
      </w:r>
      <w:r w:rsidRPr="00D12619">
        <w:rPr>
          <w:rFonts w:ascii="黑体" w:eastAsia="黑体" w:hAnsi="黑体" w:hint="eastAsia"/>
          <w:b/>
          <w:sz w:val="36"/>
          <w:szCs w:val="36"/>
        </w:rPr>
        <w:t>国家畜禽遗传资源品种名录</w:t>
      </w:r>
      <w:r>
        <w:rPr>
          <w:rFonts w:ascii="黑体" w:eastAsia="黑体" w:hAnsi="黑体" w:hint="eastAsia"/>
          <w:b/>
          <w:sz w:val="36"/>
          <w:szCs w:val="36"/>
        </w:rPr>
        <w:t xml:space="preserve"> </w:t>
      </w:r>
      <w:r w:rsidRPr="0045424D">
        <w:rPr>
          <w:rFonts w:ascii="黑体" w:eastAsia="黑体" w:hAnsi="黑体" w:hint="eastAsia"/>
          <w:b/>
          <w:sz w:val="36"/>
          <w:szCs w:val="36"/>
        </w:rPr>
        <w:t>太白鸡</w:t>
      </w:r>
      <w:r>
        <w:rPr>
          <w:rFonts w:ascii="黑体" w:eastAsia="黑体" w:hAnsi="黑体" w:hint="eastAsia"/>
          <w:b/>
          <w:sz w:val="36"/>
          <w:szCs w:val="36"/>
        </w:rPr>
        <w:t>》</w:t>
      </w:r>
    </w:p>
    <w:p w14:paraId="21FC10C6" w14:textId="7F03718D" w:rsidR="00B76DB6" w:rsidRDefault="004904D6" w:rsidP="00081117">
      <w:pPr>
        <w:spacing w:line="560" w:lineRule="exact"/>
        <w:jc w:val="center"/>
        <w:rPr>
          <w:rFonts w:ascii="黑体" w:eastAsia="黑体" w:hAnsi="黑体"/>
          <w:b/>
          <w:sz w:val="36"/>
          <w:szCs w:val="36"/>
        </w:rPr>
      </w:pPr>
      <w:r>
        <w:rPr>
          <w:rFonts w:ascii="黑体" w:eastAsia="黑体" w:hAnsi="黑体" w:hint="eastAsia"/>
          <w:b/>
          <w:sz w:val="36"/>
          <w:szCs w:val="36"/>
        </w:rPr>
        <w:t>（征求意见稿）</w:t>
      </w:r>
      <w:r w:rsidR="007F4C49">
        <w:rPr>
          <w:rFonts w:ascii="黑体" w:eastAsia="黑体" w:hAnsi="黑体" w:hint="eastAsia"/>
          <w:b/>
          <w:sz w:val="36"/>
          <w:szCs w:val="36"/>
        </w:rPr>
        <w:t>编制说明</w:t>
      </w:r>
    </w:p>
    <w:p w14:paraId="5E1C5219" w14:textId="77777777" w:rsidR="00B76DB6" w:rsidRDefault="007F4C49" w:rsidP="00081117">
      <w:pPr>
        <w:pStyle w:val="Style7"/>
        <w:numPr>
          <w:ilvl w:val="0"/>
          <w:numId w:val="1"/>
        </w:numPr>
        <w:spacing w:line="560" w:lineRule="exact"/>
        <w:ind w:firstLineChars="0"/>
        <w:rPr>
          <w:rFonts w:ascii="黑体" w:eastAsia="黑体" w:hAnsi="黑体"/>
          <w:sz w:val="30"/>
          <w:szCs w:val="30"/>
        </w:rPr>
      </w:pPr>
      <w:r>
        <w:rPr>
          <w:rFonts w:ascii="黑体" w:eastAsia="黑体" w:hAnsi="黑体" w:hint="eastAsia"/>
          <w:sz w:val="30"/>
          <w:szCs w:val="30"/>
        </w:rPr>
        <w:t>任务来源与标准起草过程</w:t>
      </w:r>
    </w:p>
    <w:p w14:paraId="7F865E92" w14:textId="77777777" w:rsidR="00B76DB6" w:rsidRDefault="007F4C49" w:rsidP="00081117">
      <w:pPr>
        <w:spacing w:line="560" w:lineRule="exact"/>
        <w:rPr>
          <w:rFonts w:ascii="黑体" w:eastAsia="黑体" w:hAnsi="黑体"/>
          <w:sz w:val="28"/>
          <w:szCs w:val="28"/>
        </w:rPr>
      </w:pPr>
      <w:r>
        <w:rPr>
          <w:rFonts w:ascii="黑体" w:eastAsia="黑体" w:hAnsi="黑体" w:hint="eastAsia"/>
          <w:sz w:val="28"/>
          <w:szCs w:val="28"/>
        </w:rPr>
        <w:t>（一）任务来源</w:t>
      </w:r>
    </w:p>
    <w:p w14:paraId="60E710E8" w14:textId="773584EA"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根据</w:t>
      </w:r>
      <w:r w:rsidR="00ED17D7">
        <w:rPr>
          <w:rFonts w:ascii="宋体" w:hAnsi="宋体" w:hint="eastAsia"/>
          <w:sz w:val="24"/>
          <w:szCs w:val="24"/>
        </w:rPr>
        <w:t>《</w:t>
      </w:r>
      <w:r>
        <w:rPr>
          <w:rFonts w:ascii="宋体" w:hAnsi="宋体" w:hint="eastAsia"/>
          <w:sz w:val="24"/>
          <w:szCs w:val="24"/>
        </w:rPr>
        <w:t>陕西省质量技术监督局</w:t>
      </w:r>
      <w:r w:rsidR="0087311D">
        <w:rPr>
          <w:rFonts w:ascii="宋体" w:hAnsi="宋体" w:hint="eastAsia"/>
          <w:sz w:val="24"/>
          <w:szCs w:val="24"/>
        </w:rPr>
        <w:t>关于下达202</w:t>
      </w:r>
      <w:r w:rsidR="00ED17D7">
        <w:rPr>
          <w:rFonts w:ascii="宋体" w:hAnsi="宋体"/>
          <w:sz w:val="24"/>
          <w:szCs w:val="24"/>
        </w:rPr>
        <w:t>4</w:t>
      </w:r>
      <w:r w:rsidR="0087311D">
        <w:rPr>
          <w:rFonts w:ascii="宋体" w:hAnsi="宋体" w:hint="eastAsia"/>
          <w:sz w:val="24"/>
          <w:szCs w:val="24"/>
        </w:rPr>
        <w:t>年</w:t>
      </w:r>
      <w:r w:rsidR="00ED17D7">
        <w:rPr>
          <w:rFonts w:ascii="宋体" w:hAnsi="宋体" w:hint="eastAsia"/>
          <w:sz w:val="24"/>
          <w:szCs w:val="24"/>
        </w:rPr>
        <w:t>第二批</w:t>
      </w:r>
      <w:r w:rsidR="0087311D">
        <w:rPr>
          <w:rFonts w:ascii="宋体" w:hAnsi="宋体" w:hint="eastAsia"/>
          <w:sz w:val="24"/>
          <w:szCs w:val="24"/>
        </w:rPr>
        <w:t>地方标准制修订计划的</w:t>
      </w:r>
      <w:r w:rsidR="00ED17D7">
        <w:rPr>
          <w:rFonts w:ascii="宋体" w:hAnsi="宋体" w:hint="eastAsia"/>
          <w:sz w:val="24"/>
          <w:szCs w:val="24"/>
        </w:rPr>
        <w:t>函</w:t>
      </w:r>
      <w:r w:rsidR="0087311D">
        <w:rPr>
          <w:rFonts w:ascii="宋体" w:hAnsi="宋体" w:hint="eastAsia"/>
          <w:sz w:val="24"/>
          <w:szCs w:val="24"/>
        </w:rPr>
        <w:t>》</w:t>
      </w:r>
      <w:r>
        <w:rPr>
          <w:rFonts w:ascii="宋体" w:hAnsi="宋体" w:hint="eastAsia"/>
          <w:sz w:val="24"/>
          <w:szCs w:val="24"/>
        </w:rPr>
        <w:t>（陕市监函〔202</w:t>
      </w:r>
      <w:r w:rsidR="00ED17D7">
        <w:rPr>
          <w:rFonts w:ascii="宋体" w:hAnsi="宋体"/>
          <w:sz w:val="24"/>
          <w:szCs w:val="24"/>
        </w:rPr>
        <w:t>4</w:t>
      </w:r>
      <w:r>
        <w:rPr>
          <w:rFonts w:ascii="宋体" w:hAnsi="宋体" w:hint="eastAsia"/>
          <w:sz w:val="24"/>
          <w:szCs w:val="24"/>
        </w:rPr>
        <w:t>〕</w:t>
      </w:r>
      <w:r w:rsidR="00ED17D7">
        <w:rPr>
          <w:rFonts w:ascii="宋体" w:hAnsi="宋体"/>
          <w:sz w:val="24"/>
          <w:szCs w:val="24"/>
        </w:rPr>
        <w:t>59</w:t>
      </w:r>
      <w:r>
        <w:rPr>
          <w:rFonts w:ascii="宋体" w:hAnsi="宋体" w:hint="eastAsia"/>
          <w:sz w:val="24"/>
          <w:szCs w:val="24"/>
        </w:rPr>
        <w:t>0号）</w:t>
      </w:r>
      <w:r w:rsidR="00ED17D7">
        <w:rPr>
          <w:rFonts w:ascii="宋体" w:hAnsi="宋体" w:hint="eastAsia"/>
          <w:sz w:val="24"/>
          <w:szCs w:val="24"/>
        </w:rPr>
        <w:t>要求</w:t>
      </w:r>
      <w:r>
        <w:rPr>
          <w:rFonts w:ascii="宋体" w:hAnsi="宋体" w:hint="eastAsia"/>
          <w:sz w:val="24"/>
          <w:szCs w:val="24"/>
        </w:rPr>
        <w:t>，由</w:t>
      </w:r>
      <w:r w:rsidR="006975CC">
        <w:rPr>
          <w:rFonts w:ascii="宋体" w:hAnsi="宋体" w:hint="eastAsia"/>
          <w:sz w:val="24"/>
          <w:szCs w:val="24"/>
        </w:rPr>
        <w:t>陕西省畜牧技术推广总站</w:t>
      </w:r>
      <w:r>
        <w:rPr>
          <w:rFonts w:ascii="宋体" w:hAnsi="宋体" w:hint="eastAsia"/>
          <w:sz w:val="24"/>
          <w:szCs w:val="24"/>
        </w:rPr>
        <w:t>负责起草《</w:t>
      </w:r>
      <w:r w:rsidR="00D12619" w:rsidRPr="00D12619">
        <w:rPr>
          <w:rFonts w:ascii="宋体" w:hAnsi="宋体" w:hint="eastAsia"/>
          <w:sz w:val="24"/>
          <w:szCs w:val="24"/>
        </w:rPr>
        <w:t>国家畜禽遗传资源品种名录</w:t>
      </w:r>
      <w:bookmarkStart w:id="0" w:name="_GoBack"/>
      <w:bookmarkEnd w:id="0"/>
      <w:r w:rsidR="00D12619" w:rsidRPr="00D12619">
        <w:rPr>
          <w:rFonts w:ascii="宋体" w:hAnsi="宋体" w:hint="eastAsia"/>
          <w:sz w:val="24"/>
          <w:szCs w:val="24"/>
        </w:rPr>
        <w:t xml:space="preserve"> 太白鸡</w:t>
      </w:r>
      <w:r>
        <w:rPr>
          <w:rFonts w:ascii="宋体" w:hAnsi="宋体" w:hint="eastAsia"/>
          <w:sz w:val="24"/>
          <w:szCs w:val="24"/>
        </w:rPr>
        <w:t>》陕西省地方标准，项目计划编号：</w:t>
      </w:r>
      <w:r w:rsidRPr="0016021C">
        <w:rPr>
          <w:rFonts w:ascii="宋体" w:hAnsi="宋体"/>
          <w:sz w:val="24"/>
          <w:szCs w:val="24"/>
        </w:rPr>
        <w:t>SDBXM</w:t>
      </w:r>
      <w:r w:rsidR="0016021C" w:rsidRPr="0016021C">
        <w:rPr>
          <w:rFonts w:ascii="宋体" w:hAnsi="宋体"/>
          <w:sz w:val="24"/>
          <w:szCs w:val="24"/>
        </w:rPr>
        <w:t>224</w:t>
      </w:r>
      <w:r w:rsidRPr="0016021C">
        <w:rPr>
          <w:rFonts w:ascii="宋体" w:hAnsi="宋体"/>
          <w:sz w:val="24"/>
          <w:szCs w:val="24"/>
        </w:rPr>
        <w:t>-202</w:t>
      </w:r>
      <w:r w:rsidR="0016021C" w:rsidRPr="0016021C">
        <w:rPr>
          <w:rFonts w:ascii="宋体" w:hAnsi="宋体"/>
          <w:sz w:val="24"/>
          <w:szCs w:val="24"/>
        </w:rPr>
        <w:t>4</w:t>
      </w:r>
      <w:r w:rsidRPr="0016021C">
        <w:rPr>
          <w:rFonts w:ascii="宋体" w:hAnsi="宋体" w:hint="eastAsia"/>
          <w:sz w:val="24"/>
          <w:szCs w:val="24"/>
        </w:rPr>
        <w:t>。</w:t>
      </w:r>
      <w:r>
        <w:rPr>
          <w:rFonts w:ascii="宋体" w:hAnsi="宋体" w:hint="eastAsia"/>
          <w:sz w:val="24"/>
          <w:szCs w:val="24"/>
        </w:rPr>
        <w:t>计划完成年限2年。</w:t>
      </w:r>
    </w:p>
    <w:p w14:paraId="1B807684" w14:textId="77777777" w:rsidR="00B76DB6" w:rsidRDefault="007F4C49" w:rsidP="00081117">
      <w:pPr>
        <w:spacing w:line="560" w:lineRule="exact"/>
        <w:rPr>
          <w:rFonts w:ascii="黑体" w:eastAsia="黑体" w:hAnsi="黑体"/>
          <w:sz w:val="28"/>
          <w:szCs w:val="28"/>
        </w:rPr>
      </w:pPr>
      <w:r w:rsidRPr="001442BC">
        <w:rPr>
          <w:rFonts w:ascii="黑体" w:eastAsia="黑体" w:hAnsi="黑体" w:hint="eastAsia"/>
          <w:sz w:val="28"/>
          <w:szCs w:val="28"/>
        </w:rPr>
        <w:t>（二）项目背景</w:t>
      </w:r>
    </w:p>
    <w:p w14:paraId="4BD86389" w14:textId="4684C0DA" w:rsidR="00B10084" w:rsidRDefault="00B10084" w:rsidP="00081117">
      <w:pPr>
        <w:spacing w:line="560" w:lineRule="exact"/>
        <w:ind w:firstLineChars="200" w:firstLine="480"/>
        <w:rPr>
          <w:rFonts w:ascii="宋体" w:hAnsi="宋体"/>
          <w:sz w:val="24"/>
          <w:szCs w:val="24"/>
        </w:rPr>
      </w:pPr>
      <w:r w:rsidRPr="00B10084">
        <w:rPr>
          <w:rFonts w:ascii="宋体" w:hAnsi="宋体" w:hint="eastAsia"/>
          <w:sz w:val="24"/>
          <w:szCs w:val="24"/>
        </w:rPr>
        <w:t>太白鸡是陕西省固有地方品种，体格</w:t>
      </w:r>
      <w:r w:rsidR="00016E0A">
        <w:rPr>
          <w:rFonts w:ascii="宋体" w:hAnsi="宋体" w:hint="eastAsia"/>
          <w:sz w:val="24"/>
          <w:szCs w:val="24"/>
        </w:rPr>
        <w:t>较大</w:t>
      </w:r>
      <w:r w:rsidRPr="00B10084">
        <w:rPr>
          <w:rFonts w:ascii="宋体" w:hAnsi="宋体" w:hint="eastAsia"/>
          <w:sz w:val="24"/>
          <w:szCs w:val="24"/>
        </w:rPr>
        <w:t>，觅食能力和抗病力强，肉质鲜嫩醇香，营养丰富，深受群众喜爱，该品种列入《陕西省家畜家禽品种志》(1988版和2011版)《中国畜禽遗传资源志家禽志》(2011版)，是陕西省肉蛋兼用型地方鸡品种</w:t>
      </w:r>
      <w:r w:rsidR="008D6C00">
        <w:rPr>
          <w:rFonts w:ascii="宋体" w:hAnsi="宋体" w:hint="eastAsia"/>
          <w:sz w:val="24"/>
          <w:szCs w:val="24"/>
        </w:rPr>
        <w:t>之一</w:t>
      </w:r>
      <w:r w:rsidRPr="00B10084">
        <w:rPr>
          <w:rFonts w:ascii="宋体" w:hAnsi="宋体" w:hint="eastAsia"/>
          <w:sz w:val="24"/>
          <w:szCs w:val="24"/>
        </w:rPr>
        <w:t>，</w:t>
      </w:r>
      <w:r>
        <w:rPr>
          <w:rFonts w:ascii="宋体" w:hAnsi="宋体" w:hint="eastAsia"/>
          <w:sz w:val="24"/>
          <w:szCs w:val="24"/>
        </w:rPr>
        <w:t>此前从未制定过该品种地方标准，制约了该品种的保护开发和利用。</w:t>
      </w:r>
      <w:r w:rsidRPr="00B10084">
        <w:rPr>
          <w:rFonts w:ascii="宋体" w:hAnsi="宋体" w:hint="eastAsia"/>
          <w:sz w:val="24"/>
          <w:szCs w:val="24"/>
        </w:rPr>
        <w:t>在2021年第三次陕西省畜禽遗传资源普查中发现太白鸡数量极少,</w:t>
      </w:r>
      <w:r w:rsidR="005A373B">
        <w:rPr>
          <w:rFonts w:ascii="宋体" w:hAnsi="宋体" w:hint="eastAsia"/>
          <w:sz w:val="24"/>
          <w:szCs w:val="24"/>
        </w:rPr>
        <w:t>生产</w:t>
      </w:r>
      <w:r w:rsidRPr="00B10084">
        <w:rPr>
          <w:rFonts w:ascii="宋体" w:hAnsi="宋体" w:hint="eastAsia"/>
          <w:sz w:val="24"/>
          <w:szCs w:val="24"/>
        </w:rPr>
        <w:t>性能下降较大。2022年，太白鸡被农业农村部认定为全国24个濒临灭绝畜禽遗传资源抢救性保护品种之一，也是陕西省唯一一个畜禽濒危保护品种。</w:t>
      </w:r>
    </w:p>
    <w:p w14:paraId="341A6CF3" w14:textId="77777777" w:rsidR="0016021C" w:rsidRPr="0016021C" w:rsidRDefault="0016021C" w:rsidP="00081117">
      <w:pPr>
        <w:spacing w:line="560" w:lineRule="exact"/>
        <w:ind w:firstLineChars="200" w:firstLine="480"/>
        <w:rPr>
          <w:rFonts w:ascii="宋体" w:hAnsi="宋体"/>
          <w:sz w:val="24"/>
          <w:szCs w:val="24"/>
        </w:rPr>
      </w:pPr>
      <w:r w:rsidRPr="0016021C">
        <w:rPr>
          <w:rFonts w:ascii="宋体" w:hAnsi="宋体" w:hint="eastAsia"/>
          <w:sz w:val="24"/>
          <w:szCs w:val="24"/>
        </w:rPr>
        <w:t>畜禽品种是畜牧业生产的起点和畜牧业生产的重要生产资料，它直接影响畜禽产品的数量和质量。任何一个畜禽品种的利用和保存，选择和改良，都需要有一个共同遵守的依据用于鉴别和分级，这就要求畜禽品种标准化。</w:t>
      </w:r>
    </w:p>
    <w:p w14:paraId="13070050" w14:textId="2982D0F3" w:rsidR="00B76DB6" w:rsidRDefault="0016021C" w:rsidP="00081117">
      <w:pPr>
        <w:spacing w:line="560" w:lineRule="exact"/>
        <w:ind w:firstLineChars="200" w:firstLine="480"/>
        <w:rPr>
          <w:rFonts w:ascii="宋体" w:hAnsi="宋体"/>
          <w:sz w:val="24"/>
          <w:szCs w:val="24"/>
        </w:rPr>
      </w:pPr>
      <w:r w:rsidRPr="0016021C">
        <w:rPr>
          <w:rFonts w:ascii="宋体" w:hAnsi="宋体" w:hint="eastAsia"/>
          <w:sz w:val="24"/>
          <w:szCs w:val="24"/>
        </w:rPr>
        <w:t>因此，亟需制定太白鸡地方标准，用来指导太白鸡生产实践，加快品种保护和选育工作，选优淘劣，提高其生产性能，发展群体数量，促进本品种地方特色产业发展，为地方畜禽遗传资源保护与开发利用、现代种业振兴提供可执行的标准技术规范</w:t>
      </w:r>
      <w:r w:rsidR="001442BC">
        <w:rPr>
          <w:rFonts w:ascii="宋体" w:hAnsi="宋体" w:hint="eastAsia"/>
          <w:sz w:val="24"/>
          <w:szCs w:val="24"/>
        </w:rPr>
        <w:t>，</w:t>
      </w:r>
      <w:r w:rsidR="001442BC" w:rsidRPr="001442BC">
        <w:rPr>
          <w:rFonts w:ascii="宋体" w:hAnsi="宋体" w:hint="eastAsia"/>
          <w:sz w:val="24"/>
          <w:szCs w:val="24"/>
        </w:rPr>
        <w:t>制定本地标准《</w:t>
      </w:r>
      <w:r w:rsidR="00D12619" w:rsidRPr="00D12619">
        <w:rPr>
          <w:rFonts w:ascii="宋体" w:hAnsi="宋体" w:hint="eastAsia"/>
          <w:sz w:val="24"/>
          <w:szCs w:val="24"/>
        </w:rPr>
        <w:t>国家畜禽遗传资源品种名录 太白鸡</w:t>
      </w:r>
      <w:r w:rsidR="001442BC" w:rsidRPr="001442BC">
        <w:rPr>
          <w:rFonts w:ascii="宋体" w:hAnsi="宋体" w:hint="eastAsia"/>
          <w:sz w:val="24"/>
          <w:szCs w:val="24"/>
        </w:rPr>
        <w:t>》具有重要意</w:t>
      </w:r>
      <w:r w:rsidR="001442BC" w:rsidRPr="001442BC">
        <w:rPr>
          <w:rFonts w:ascii="宋体" w:hAnsi="宋体" w:hint="eastAsia"/>
          <w:sz w:val="24"/>
          <w:szCs w:val="24"/>
        </w:rPr>
        <w:lastRenderedPageBreak/>
        <w:t>义。</w:t>
      </w:r>
    </w:p>
    <w:p w14:paraId="5EA7B0EA" w14:textId="77777777" w:rsidR="00B76DB6" w:rsidRDefault="007F4C49" w:rsidP="00081117">
      <w:pPr>
        <w:spacing w:line="560" w:lineRule="exact"/>
        <w:rPr>
          <w:rFonts w:ascii="黑体" w:eastAsia="黑体" w:hAnsi="黑体"/>
          <w:sz w:val="28"/>
          <w:szCs w:val="28"/>
        </w:rPr>
      </w:pPr>
      <w:r>
        <w:rPr>
          <w:rFonts w:ascii="黑体" w:eastAsia="黑体" w:hAnsi="黑体" w:hint="eastAsia"/>
          <w:sz w:val="28"/>
          <w:szCs w:val="28"/>
        </w:rPr>
        <w:t>（三）工作过程</w:t>
      </w:r>
    </w:p>
    <w:p w14:paraId="623AE855" w14:textId="77777777" w:rsidR="00B76DB6" w:rsidRDefault="007F4C49" w:rsidP="00081117">
      <w:pPr>
        <w:spacing w:line="560" w:lineRule="exact"/>
        <w:ind w:firstLineChars="200" w:firstLine="482"/>
        <w:jc w:val="left"/>
        <w:rPr>
          <w:rFonts w:ascii="宋体" w:hAnsi="宋体"/>
          <w:b/>
          <w:sz w:val="24"/>
          <w:szCs w:val="24"/>
        </w:rPr>
      </w:pPr>
      <w:r w:rsidRPr="00BE086C">
        <w:rPr>
          <w:rFonts w:ascii="宋体" w:hAnsi="宋体" w:hint="eastAsia"/>
          <w:b/>
          <w:sz w:val="24"/>
          <w:szCs w:val="24"/>
        </w:rPr>
        <w:t>1.标准申报并立项</w:t>
      </w:r>
    </w:p>
    <w:p w14:paraId="6E46EB2A" w14:textId="0B8FEBC2" w:rsidR="005728DF" w:rsidRDefault="00BE086C" w:rsidP="00081117">
      <w:pPr>
        <w:spacing w:line="560" w:lineRule="exact"/>
        <w:ind w:firstLineChars="200" w:firstLine="480"/>
        <w:jc w:val="left"/>
        <w:rPr>
          <w:rFonts w:ascii="宋体" w:hAnsi="宋体"/>
          <w:sz w:val="24"/>
          <w:szCs w:val="24"/>
        </w:rPr>
      </w:pPr>
      <w:r w:rsidRPr="00BE086C">
        <w:rPr>
          <w:rFonts w:ascii="宋体" w:hAnsi="宋体" w:hint="eastAsia"/>
          <w:sz w:val="24"/>
          <w:szCs w:val="24"/>
        </w:rPr>
        <w:t>太白鸡作为陕西地方特色鸡种，现面临着种群数量减少、遗传资源流失等问题，制定标准是保护其独特遗传特性和生存繁衍的迫切需要。同时，标准的制定有助于规范养殖和市场，满足消费者对优质特色鸡产品的需求，促进地方养鸡产业的可持续发展，助推农民增收、农村经济增长和乡村产业振兴。</w:t>
      </w:r>
    </w:p>
    <w:p w14:paraId="2B54361D" w14:textId="6F01CE51" w:rsidR="00BE086C" w:rsidRDefault="00BE086C" w:rsidP="00081117">
      <w:pPr>
        <w:spacing w:line="560" w:lineRule="exact"/>
        <w:ind w:firstLineChars="200" w:firstLine="480"/>
        <w:jc w:val="left"/>
        <w:rPr>
          <w:rFonts w:ascii="宋体" w:hAnsi="宋体"/>
          <w:sz w:val="24"/>
          <w:szCs w:val="24"/>
        </w:rPr>
      </w:pPr>
      <w:r w:rsidRPr="00BE086C">
        <w:rPr>
          <w:rFonts w:ascii="宋体" w:hAnsi="宋体" w:hint="eastAsia"/>
          <w:sz w:val="24"/>
          <w:szCs w:val="24"/>
        </w:rPr>
        <w:t>2022年-2023年省畜牧技术推广总站牵头组织指导宝鸡市、太白县等太白鸡主产区畜牧兽医职能部门以第三次畜禽遗传资源普查项目为依托，对太白鸡的品种特性、外貌特征、生产性能、主要经济性状等方面进行了科学的测定、分析计算、研究论证了各项数据，基本掌握了太白鸡各项品种指标，保证标准的准确性和可靠性。</w:t>
      </w:r>
    </w:p>
    <w:p w14:paraId="3354E34D" w14:textId="6ACDA3E3" w:rsidR="00BE086C" w:rsidRDefault="00BE086C" w:rsidP="00081117">
      <w:pPr>
        <w:spacing w:line="560" w:lineRule="exact"/>
        <w:ind w:firstLineChars="200" w:firstLine="480"/>
        <w:jc w:val="left"/>
        <w:rPr>
          <w:rFonts w:ascii="宋体" w:hAnsi="宋体"/>
          <w:sz w:val="24"/>
          <w:szCs w:val="24"/>
        </w:rPr>
      </w:pPr>
      <w:r w:rsidRPr="00BE086C">
        <w:rPr>
          <w:rFonts w:ascii="宋体" w:hAnsi="宋体" w:hint="eastAsia"/>
          <w:sz w:val="24"/>
          <w:szCs w:val="24"/>
        </w:rPr>
        <w:t>本标准涵盖了体型外貌、体尺体重、生长性能、屠宰性能、繁殖性能等多个指标，具有明确的实际指导意义，可有效促进太白鸡地方品种的养殖推广和产品开发，提高经济效益、社会效益和生态效益。</w:t>
      </w:r>
    </w:p>
    <w:p w14:paraId="3618BE27" w14:textId="77777777" w:rsidR="00B76DB6" w:rsidRDefault="007F4C49" w:rsidP="00081117">
      <w:pPr>
        <w:spacing w:line="560" w:lineRule="exact"/>
        <w:ind w:firstLineChars="200" w:firstLine="482"/>
        <w:jc w:val="left"/>
        <w:rPr>
          <w:rFonts w:ascii="宋体" w:hAnsi="宋体"/>
          <w:sz w:val="24"/>
          <w:szCs w:val="24"/>
        </w:rPr>
      </w:pPr>
      <w:r>
        <w:rPr>
          <w:rFonts w:ascii="宋体" w:hAnsi="宋体" w:hint="eastAsia"/>
          <w:b/>
          <w:sz w:val="24"/>
          <w:szCs w:val="24"/>
        </w:rPr>
        <w:t>2.标准技术内容说明</w:t>
      </w:r>
    </w:p>
    <w:p w14:paraId="6E43BD1A" w14:textId="12E87ABA" w:rsidR="00B76DB6" w:rsidRDefault="007F4C49" w:rsidP="00081117">
      <w:pPr>
        <w:spacing w:line="560" w:lineRule="exact"/>
        <w:ind w:left="480"/>
        <w:jc w:val="left"/>
        <w:rPr>
          <w:rFonts w:ascii="宋体" w:hAnsi="宋体"/>
          <w:sz w:val="24"/>
          <w:szCs w:val="24"/>
        </w:rPr>
      </w:pPr>
      <w:r>
        <w:rPr>
          <w:rFonts w:ascii="宋体" w:hAnsi="宋体" w:hint="eastAsia"/>
          <w:sz w:val="24"/>
          <w:szCs w:val="24"/>
        </w:rPr>
        <w:t>本</w:t>
      </w:r>
      <w:r w:rsidR="00AA085E">
        <w:rPr>
          <w:rFonts w:ascii="宋体" w:hAnsi="宋体" w:hint="eastAsia"/>
          <w:sz w:val="24"/>
          <w:szCs w:val="24"/>
        </w:rPr>
        <w:t>文件</w:t>
      </w:r>
      <w:r w:rsidR="00554BCC">
        <w:rPr>
          <w:rFonts w:ascii="宋体" w:hAnsi="宋体" w:hint="eastAsia"/>
          <w:sz w:val="24"/>
          <w:szCs w:val="24"/>
        </w:rPr>
        <w:t>的内容分为前言、</w:t>
      </w:r>
      <w:r>
        <w:rPr>
          <w:rFonts w:ascii="宋体" w:hAnsi="宋体" w:hint="eastAsia"/>
          <w:sz w:val="24"/>
          <w:szCs w:val="24"/>
        </w:rPr>
        <w:t>正文</w:t>
      </w:r>
      <w:r w:rsidR="00554BCC">
        <w:rPr>
          <w:rFonts w:ascii="宋体" w:hAnsi="宋体" w:hint="eastAsia"/>
          <w:sz w:val="24"/>
          <w:szCs w:val="24"/>
        </w:rPr>
        <w:t>和附录三</w:t>
      </w:r>
      <w:r>
        <w:rPr>
          <w:rFonts w:ascii="宋体" w:hAnsi="宋体" w:hint="eastAsia"/>
          <w:sz w:val="24"/>
          <w:szCs w:val="24"/>
        </w:rPr>
        <w:t>个部分。</w:t>
      </w:r>
    </w:p>
    <w:p w14:paraId="37BA6D9B" w14:textId="3C3AAF2A"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前言中说明了</w:t>
      </w:r>
      <w:r>
        <w:rPr>
          <w:rFonts w:ascii="宋体" w:hAnsi="宋体"/>
          <w:sz w:val="24"/>
          <w:szCs w:val="24"/>
        </w:rPr>
        <w:t>本</w:t>
      </w:r>
      <w:r w:rsidR="00AA085E">
        <w:rPr>
          <w:rFonts w:ascii="宋体" w:hAnsi="宋体" w:hint="eastAsia"/>
          <w:sz w:val="24"/>
          <w:szCs w:val="24"/>
        </w:rPr>
        <w:t>文件</w:t>
      </w:r>
      <w:r>
        <w:rPr>
          <w:rFonts w:ascii="宋体" w:hAnsi="宋体"/>
          <w:sz w:val="24"/>
          <w:szCs w:val="24"/>
        </w:rPr>
        <w:t>依据GB/T 1.1-2020给出的规则起草</w:t>
      </w:r>
      <w:r>
        <w:rPr>
          <w:rFonts w:ascii="宋体" w:hAnsi="宋体" w:hint="eastAsia"/>
          <w:sz w:val="24"/>
          <w:szCs w:val="24"/>
        </w:rPr>
        <w:t>；本</w:t>
      </w:r>
      <w:r w:rsidR="00AA085E">
        <w:rPr>
          <w:rFonts w:ascii="宋体" w:hAnsi="宋体" w:hint="eastAsia"/>
          <w:sz w:val="24"/>
          <w:szCs w:val="24"/>
        </w:rPr>
        <w:t>文件</w:t>
      </w:r>
      <w:r>
        <w:rPr>
          <w:rFonts w:ascii="宋体" w:hAnsi="宋体" w:hint="eastAsia"/>
          <w:sz w:val="24"/>
          <w:szCs w:val="24"/>
        </w:rPr>
        <w:t>由陕西省农业</w:t>
      </w:r>
      <w:r w:rsidR="00AA085E">
        <w:rPr>
          <w:rFonts w:ascii="宋体" w:hAnsi="宋体" w:hint="eastAsia"/>
          <w:sz w:val="24"/>
          <w:szCs w:val="24"/>
        </w:rPr>
        <w:t>农村</w:t>
      </w:r>
      <w:r>
        <w:rPr>
          <w:rFonts w:ascii="宋体" w:hAnsi="宋体" w:hint="eastAsia"/>
          <w:sz w:val="24"/>
          <w:szCs w:val="24"/>
        </w:rPr>
        <w:t>厅提出，由陕西省农业标准化技术委员会归口。说明了本</w:t>
      </w:r>
      <w:r w:rsidR="00AA085E">
        <w:rPr>
          <w:rFonts w:ascii="宋体" w:hAnsi="宋体" w:hint="eastAsia"/>
          <w:sz w:val="24"/>
          <w:szCs w:val="24"/>
        </w:rPr>
        <w:t>文件</w:t>
      </w:r>
      <w:r>
        <w:rPr>
          <w:rFonts w:ascii="宋体" w:hAnsi="宋体" w:hint="eastAsia"/>
          <w:sz w:val="24"/>
          <w:szCs w:val="24"/>
        </w:rPr>
        <w:t>起草单位和主要起草人。</w:t>
      </w:r>
    </w:p>
    <w:p w14:paraId="060BA12A" w14:textId="7BB8E232"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正文部分规定了标准适用范围，规范性引用文件，</w:t>
      </w:r>
      <w:r w:rsidR="00AA085E">
        <w:rPr>
          <w:rFonts w:ascii="宋体" w:hAnsi="宋体" w:hint="eastAsia"/>
          <w:sz w:val="24"/>
          <w:szCs w:val="24"/>
        </w:rPr>
        <w:t>太白鸡品种的特性，体型外貌特征，生长性能，测定方法与计算</w:t>
      </w:r>
      <w:r>
        <w:rPr>
          <w:rFonts w:ascii="宋体" w:hAnsi="宋体" w:hint="eastAsia"/>
          <w:sz w:val="24"/>
          <w:szCs w:val="24"/>
        </w:rPr>
        <w:t>。</w:t>
      </w:r>
    </w:p>
    <w:p w14:paraId="7ECA93F1" w14:textId="309C98DC" w:rsidR="00554BCC" w:rsidRDefault="00554BCC" w:rsidP="00081117">
      <w:pPr>
        <w:spacing w:line="560" w:lineRule="exact"/>
        <w:ind w:firstLineChars="200" w:firstLine="480"/>
        <w:jc w:val="left"/>
        <w:rPr>
          <w:rFonts w:ascii="宋体" w:hAnsi="宋体"/>
          <w:sz w:val="24"/>
          <w:szCs w:val="24"/>
        </w:rPr>
      </w:pPr>
      <w:r>
        <w:rPr>
          <w:rFonts w:ascii="宋体" w:hAnsi="宋体" w:hint="eastAsia"/>
          <w:sz w:val="24"/>
          <w:szCs w:val="24"/>
        </w:rPr>
        <w:t>附录部分主要附太白鸡外貌特征的相关资料。</w:t>
      </w:r>
    </w:p>
    <w:p w14:paraId="5B8A39E5" w14:textId="77777777" w:rsidR="00B76DB6" w:rsidRDefault="007F4C49" w:rsidP="00081117">
      <w:pPr>
        <w:spacing w:line="560" w:lineRule="exact"/>
        <w:ind w:firstLineChars="200" w:firstLine="482"/>
        <w:jc w:val="left"/>
        <w:rPr>
          <w:rFonts w:ascii="宋体" w:hAnsi="宋体"/>
          <w:b/>
          <w:sz w:val="24"/>
          <w:szCs w:val="24"/>
        </w:rPr>
      </w:pPr>
      <w:r>
        <w:rPr>
          <w:rFonts w:ascii="宋体" w:hAnsi="宋体" w:hint="eastAsia"/>
          <w:b/>
          <w:sz w:val="24"/>
          <w:szCs w:val="24"/>
        </w:rPr>
        <w:t>3.适用范围</w:t>
      </w:r>
    </w:p>
    <w:p w14:paraId="59CCC4C2" w14:textId="6FB329E3" w:rsidR="001442BC" w:rsidRPr="00473224" w:rsidRDefault="007F4C49" w:rsidP="00FC60B1">
      <w:pPr>
        <w:pStyle w:val="Style7"/>
        <w:spacing w:line="560" w:lineRule="exact"/>
        <w:ind w:firstLineChars="0"/>
        <w:jc w:val="left"/>
        <w:rPr>
          <w:rFonts w:ascii="宋体" w:hAnsi="宋体"/>
          <w:sz w:val="24"/>
          <w:szCs w:val="24"/>
        </w:rPr>
      </w:pPr>
      <w:r w:rsidRPr="00473224">
        <w:rPr>
          <w:rFonts w:ascii="宋体" w:hAnsi="宋体" w:hint="eastAsia"/>
          <w:sz w:val="24"/>
          <w:szCs w:val="24"/>
        </w:rPr>
        <w:lastRenderedPageBreak/>
        <w:t>本标准适用于</w:t>
      </w:r>
      <w:r w:rsidR="00473224" w:rsidRPr="00473224">
        <w:rPr>
          <w:rFonts w:ascii="宋体" w:hAnsi="宋体" w:hint="eastAsia"/>
          <w:sz w:val="24"/>
          <w:szCs w:val="24"/>
        </w:rPr>
        <w:t>太白鸡地方品种鉴定，</w:t>
      </w:r>
      <w:r w:rsidR="00473224">
        <w:rPr>
          <w:rFonts w:ascii="宋体" w:hAnsi="宋体" w:hint="eastAsia"/>
          <w:sz w:val="24"/>
          <w:szCs w:val="24"/>
        </w:rPr>
        <w:t>主要包含</w:t>
      </w:r>
      <w:r w:rsidR="00473224" w:rsidRPr="00473224">
        <w:rPr>
          <w:rFonts w:ascii="宋体" w:hAnsi="宋体" w:hint="eastAsia"/>
          <w:sz w:val="24"/>
          <w:szCs w:val="24"/>
        </w:rPr>
        <w:t>太白鸡品种的特性，体型外貌特征，生长性能，测定方法与计算。</w:t>
      </w:r>
      <w:r w:rsidR="00473224">
        <w:rPr>
          <w:rFonts w:ascii="宋体" w:hAnsi="宋体" w:hint="eastAsia"/>
          <w:sz w:val="24"/>
          <w:szCs w:val="24"/>
        </w:rPr>
        <w:t>本标准旨在</w:t>
      </w:r>
      <w:r w:rsidR="009E7830" w:rsidRPr="009E7830">
        <w:rPr>
          <w:rFonts w:ascii="宋体" w:hAnsi="宋体" w:hint="eastAsia"/>
          <w:sz w:val="24"/>
          <w:szCs w:val="24"/>
        </w:rPr>
        <w:t>用来指导太白鸡生产实践，加快品种保护和选育工作，选优淘劣，提高其生产性能，发展群体数量，促进本品种地方特色产业发展，为地方畜禽遗传资源保护与开发利用、现代种业振兴提供可执行的标准技术规范。</w:t>
      </w:r>
    </w:p>
    <w:p w14:paraId="68B410A1" w14:textId="1E9CCF11" w:rsidR="00B76DB6" w:rsidRDefault="007F4C49" w:rsidP="00FC60B1">
      <w:pPr>
        <w:pStyle w:val="Style7"/>
        <w:spacing w:line="560" w:lineRule="exact"/>
        <w:ind w:firstLine="480"/>
        <w:jc w:val="left"/>
        <w:rPr>
          <w:rFonts w:ascii="宋体" w:hAnsi="宋体"/>
          <w:sz w:val="24"/>
          <w:szCs w:val="24"/>
        </w:rPr>
      </w:pPr>
      <w:r>
        <w:rPr>
          <w:rFonts w:ascii="宋体" w:hAnsi="宋体" w:hint="eastAsia"/>
          <w:sz w:val="24"/>
          <w:szCs w:val="24"/>
        </w:rPr>
        <w:t>本</w:t>
      </w:r>
      <w:r w:rsidR="00554BCC">
        <w:rPr>
          <w:rFonts w:ascii="宋体" w:hAnsi="宋体" w:hint="eastAsia"/>
          <w:sz w:val="24"/>
          <w:szCs w:val="24"/>
        </w:rPr>
        <w:t>标准</w:t>
      </w:r>
      <w:r>
        <w:rPr>
          <w:rFonts w:ascii="宋体" w:hAnsi="宋体" w:hint="eastAsia"/>
          <w:sz w:val="24"/>
          <w:szCs w:val="24"/>
        </w:rPr>
        <w:t>起草阶段始于</w:t>
      </w:r>
      <w:r w:rsidRPr="001442BC">
        <w:rPr>
          <w:rFonts w:ascii="宋体" w:hAnsi="宋体" w:hint="eastAsia"/>
          <w:sz w:val="24"/>
          <w:szCs w:val="24"/>
        </w:rPr>
        <w:t>202</w:t>
      </w:r>
      <w:r w:rsidR="001442BC" w:rsidRPr="001442BC">
        <w:rPr>
          <w:rFonts w:ascii="宋体" w:hAnsi="宋体"/>
          <w:sz w:val="24"/>
          <w:szCs w:val="24"/>
        </w:rPr>
        <w:t>4</w:t>
      </w:r>
      <w:r w:rsidRPr="001442BC">
        <w:rPr>
          <w:rFonts w:ascii="宋体" w:hAnsi="宋体" w:hint="eastAsia"/>
          <w:sz w:val="24"/>
          <w:szCs w:val="24"/>
        </w:rPr>
        <w:t>年</w:t>
      </w:r>
      <w:r w:rsidR="001442BC" w:rsidRPr="001442BC">
        <w:rPr>
          <w:rFonts w:ascii="宋体" w:hAnsi="宋体"/>
          <w:sz w:val="24"/>
          <w:szCs w:val="24"/>
        </w:rPr>
        <w:t>3</w:t>
      </w:r>
      <w:r w:rsidRPr="001442BC">
        <w:rPr>
          <w:rFonts w:ascii="宋体" w:hAnsi="宋体" w:hint="eastAsia"/>
          <w:sz w:val="24"/>
          <w:szCs w:val="24"/>
        </w:rPr>
        <w:t>月，主要起草单位是</w:t>
      </w:r>
      <w:r w:rsidR="00554BCC" w:rsidRPr="001442BC">
        <w:rPr>
          <w:rFonts w:ascii="宋体" w:hAnsi="宋体" w:hint="eastAsia"/>
          <w:sz w:val="24"/>
          <w:szCs w:val="24"/>
        </w:rPr>
        <w:t>陕西省畜牧技术推广总站、宝鸡市畜牧兽医中心、太白县畜牧兽医技术推广站、咸阳康大现代农业有限公司。</w:t>
      </w:r>
      <w:r w:rsidRPr="001442BC">
        <w:rPr>
          <w:rFonts w:ascii="宋体" w:hAnsi="宋体" w:hint="eastAsia"/>
          <w:sz w:val="24"/>
          <w:szCs w:val="24"/>
        </w:rPr>
        <w:t>主要起草人是</w:t>
      </w:r>
      <w:r w:rsidR="008B4E91" w:rsidRPr="008B4E91">
        <w:rPr>
          <w:rFonts w:ascii="宋体" w:hAnsi="宋体" w:hint="eastAsia"/>
          <w:sz w:val="24"/>
          <w:szCs w:val="24"/>
        </w:rPr>
        <w:t>李胜、郭洁、孙丽媛、刘姚、肖红年、毛宏伟、罗强、李迎鸽、张</w:t>
      </w:r>
      <w:r w:rsidR="008B4E91">
        <w:rPr>
          <w:rFonts w:ascii="宋体" w:hAnsi="宋体" w:hint="eastAsia"/>
          <w:sz w:val="24"/>
          <w:szCs w:val="24"/>
        </w:rPr>
        <w:t>胜刚、王学主、邢晓斌、呼浩、王振宇、冯莲英、杨汉卿、雷博、张眉</w:t>
      </w:r>
      <w:r w:rsidR="00554BCC" w:rsidRPr="001442BC">
        <w:rPr>
          <w:rFonts w:ascii="宋体" w:hAnsi="宋体" w:hint="eastAsia"/>
          <w:sz w:val="24"/>
          <w:szCs w:val="24"/>
        </w:rPr>
        <w:t>，</w:t>
      </w:r>
      <w:r w:rsidRPr="001442BC">
        <w:rPr>
          <w:rFonts w:ascii="宋体" w:hAnsi="宋体" w:hint="eastAsia"/>
          <w:sz w:val="24"/>
          <w:szCs w:val="24"/>
        </w:rPr>
        <w:t>成立起草小组。经过多次调研和讨论，于202</w:t>
      </w:r>
      <w:r w:rsidR="001442BC" w:rsidRPr="001442BC">
        <w:rPr>
          <w:rFonts w:ascii="宋体" w:hAnsi="宋体"/>
          <w:sz w:val="24"/>
          <w:szCs w:val="24"/>
        </w:rPr>
        <w:t>4</w:t>
      </w:r>
      <w:r w:rsidRPr="001442BC">
        <w:rPr>
          <w:rFonts w:ascii="宋体" w:hAnsi="宋体" w:hint="eastAsia"/>
          <w:sz w:val="24"/>
          <w:szCs w:val="24"/>
        </w:rPr>
        <w:t>年</w:t>
      </w:r>
      <w:r w:rsidR="001442BC" w:rsidRPr="001442BC">
        <w:rPr>
          <w:rFonts w:ascii="宋体" w:hAnsi="宋体"/>
          <w:sz w:val="24"/>
          <w:szCs w:val="24"/>
        </w:rPr>
        <w:t>10</w:t>
      </w:r>
      <w:r w:rsidRPr="001442BC">
        <w:rPr>
          <w:rFonts w:ascii="宋体" w:hAnsi="宋体" w:hint="eastAsia"/>
          <w:sz w:val="24"/>
          <w:szCs w:val="24"/>
        </w:rPr>
        <w:t>月</w:t>
      </w:r>
      <w:r>
        <w:rPr>
          <w:rFonts w:ascii="宋体" w:hAnsi="宋体" w:hint="eastAsia"/>
          <w:sz w:val="24"/>
          <w:szCs w:val="24"/>
        </w:rPr>
        <w:t>开始将草案投送给</w:t>
      </w:r>
      <w:r w:rsidR="00CA211C">
        <w:rPr>
          <w:rFonts w:ascii="宋体" w:hAnsi="宋体" w:hint="eastAsia"/>
          <w:sz w:val="24"/>
          <w:szCs w:val="24"/>
        </w:rPr>
        <w:t>太白鸡主要产区的生产、推广、研究和管理等有关单位和</w:t>
      </w:r>
      <w:r>
        <w:rPr>
          <w:rFonts w:ascii="宋体" w:hAnsi="宋体" w:hint="eastAsia"/>
          <w:sz w:val="24"/>
          <w:szCs w:val="24"/>
        </w:rPr>
        <w:t>专家进行意见征求，以确保规程的科学性和实用性。起草单位对</w:t>
      </w:r>
      <w:r w:rsidR="00554BCC">
        <w:rPr>
          <w:rFonts w:ascii="宋体" w:hAnsi="宋体" w:hint="eastAsia"/>
          <w:sz w:val="24"/>
          <w:szCs w:val="24"/>
        </w:rPr>
        <w:t>太白鸡品种特性、体型外貌特征、生产性能和测定方法等方面</w:t>
      </w:r>
      <w:r>
        <w:rPr>
          <w:rFonts w:ascii="宋体" w:hAnsi="宋体" w:hint="eastAsia"/>
          <w:sz w:val="24"/>
          <w:szCs w:val="24"/>
        </w:rPr>
        <w:t>进行了充分研究，并邀请了相关领域专家进行指导。</w:t>
      </w:r>
    </w:p>
    <w:p w14:paraId="4FFE1D63" w14:textId="331D02C0" w:rsidR="00B76DB6" w:rsidRDefault="007F4C49" w:rsidP="00FC60B1">
      <w:pPr>
        <w:spacing w:line="560" w:lineRule="exact"/>
        <w:ind w:firstLineChars="200" w:firstLine="480"/>
        <w:jc w:val="left"/>
        <w:rPr>
          <w:rFonts w:ascii="宋体" w:hAnsi="宋体"/>
          <w:sz w:val="24"/>
          <w:szCs w:val="24"/>
        </w:rPr>
      </w:pPr>
      <w:r>
        <w:rPr>
          <w:rFonts w:ascii="宋体" w:hAnsi="宋体" w:hint="eastAsia"/>
          <w:sz w:val="24"/>
          <w:szCs w:val="24"/>
        </w:rPr>
        <w:t>项目自启动以来，我们组织了相关领域的专家、技术人员，并深入调研了</w:t>
      </w:r>
      <w:r w:rsidR="00554BCC">
        <w:rPr>
          <w:rFonts w:ascii="宋体" w:hAnsi="宋体" w:hint="eastAsia"/>
          <w:sz w:val="24"/>
          <w:szCs w:val="24"/>
        </w:rPr>
        <w:t>太白鸡的</w:t>
      </w:r>
      <w:r>
        <w:rPr>
          <w:rFonts w:ascii="宋体" w:hAnsi="宋体" w:hint="eastAsia"/>
          <w:sz w:val="24"/>
          <w:szCs w:val="24"/>
        </w:rPr>
        <w:t>养殖现状。工作小组多次召开研讨会，分析国内外先进技术的实践情况，并结合本地区的气候、养殖条件与养殖户的需求，逐步完善标准内容。在编制过程中，我们充分征求了科研单位、企业及行业协会的意见，并多次对技术规程的可操作性和适用性进行验证，确保标准的科学性、实用性和前瞻性。</w:t>
      </w:r>
    </w:p>
    <w:p w14:paraId="394A2DE7" w14:textId="77777777" w:rsidR="00B76DB6" w:rsidRDefault="007F4C49" w:rsidP="00FC60B1">
      <w:pPr>
        <w:spacing w:line="560" w:lineRule="exact"/>
        <w:ind w:firstLineChars="200" w:firstLine="482"/>
        <w:jc w:val="left"/>
        <w:rPr>
          <w:rFonts w:ascii="宋体" w:hAnsi="宋体"/>
          <w:b/>
          <w:sz w:val="24"/>
          <w:szCs w:val="24"/>
        </w:rPr>
      </w:pPr>
      <w:r>
        <w:rPr>
          <w:rFonts w:ascii="宋体" w:hAnsi="宋体" w:hint="eastAsia"/>
          <w:b/>
          <w:sz w:val="24"/>
          <w:szCs w:val="24"/>
        </w:rPr>
        <w:t>4.编制原则</w:t>
      </w:r>
    </w:p>
    <w:p w14:paraId="2BF07687" w14:textId="77777777" w:rsidR="00B76DB6" w:rsidRDefault="007F4C49" w:rsidP="00FC60B1">
      <w:pPr>
        <w:spacing w:line="560" w:lineRule="exact"/>
        <w:ind w:firstLineChars="200" w:firstLine="480"/>
        <w:jc w:val="left"/>
        <w:rPr>
          <w:rFonts w:ascii="宋体" w:hAnsi="宋体"/>
          <w:sz w:val="24"/>
          <w:szCs w:val="24"/>
        </w:rPr>
      </w:pPr>
      <w:r>
        <w:rPr>
          <w:rFonts w:ascii="宋体" w:hAnsi="宋体"/>
          <w:sz w:val="24"/>
          <w:szCs w:val="24"/>
        </w:rPr>
        <w:t>本标准的编制遵循以下基本原则：</w:t>
      </w:r>
    </w:p>
    <w:p w14:paraId="42FFE193" w14:textId="7AB55D11" w:rsidR="00B76DB6" w:rsidRDefault="007F4C49" w:rsidP="00FC60B1">
      <w:pPr>
        <w:tabs>
          <w:tab w:val="left" w:pos="720"/>
        </w:tabs>
        <w:spacing w:line="560" w:lineRule="exact"/>
        <w:ind w:firstLineChars="200" w:firstLine="480"/>
        <w:jc w:val="left"/>
        <w:rPr>
          <w:rFonts w:ascii="宋体" w:hAnsi="宋体"/>
          <w:sz w:val="24"/>
          <w:szCs w:val="24"/>
        </w:rPr>
      </w:pPr>
      <w:r>
        <w:rPr>
          <w:rFonts w:ascii="宋体" w:hAnsi="宋体"/>
          <w:sz w:val="24"/>
          <w:szCs w:val="24"/>
        </w:rPr>
        <w:t>科学性原则</w:t>
      </w:r>
      <w:r>
        <w:rPr>
          <w:rFonts w:ascii="宋体" w:hAnsi="宋体" w:hint="eastAsia"/>
          <w:sz w:val="24"/>
          <w:szCs w:val="24"/>
        </w:rPr>
        <w:t>：</w:t>
      </w:r>
      <w:r>
        <w:rPr>
          <w:rFonts w:ascii="宋体" w:hAnsi="宋体"/>
          <w:sz w:val="24"/>
          <w:szCs w:val="24"/>
        </w:rPr>
        <w:t>标准的制定以当前</w:t>
      </w:r>
      <w:r w:rsidR="00554BCC">
        <w:rPr>
          <w:rFonts w:ascii="宋体" w:hAnsi="宋体" w:hint="eastAsia"/>
          <w:sz w:val="24"/>
          <w:szCs w:val="24"/>
        </w:rPr>
        <w:t>太白鸡的实际情况</w:t>
      </w:r>
      <w:r>
        <w:rPr>
          <w:rFonts w:ascii="宋体" w:hAnsi="宋体"/>
          <w:sz w:val="24"/>
          <w:szCs w:val="24"/>
        </w:rPr>
        <w:t>为依据，充分结合了</w:t>
      </w:r>
      <w:r w:rsidR="00554BCC">
        <w:rPr>
          <w:rFonts w:ascii="宋体" w:hAnsi="宋体" w:hint="eastAsia"/>
          <w:sz w:val="24"/>
          <w:szCs w:val="24"/>
        </w:rPr>
        <w:t>家禽生产性能名词属于和度量计算方法，</w:t>
      </w:r>
      <w:r w:rsidR="00554BCC">
        <w:rPr>
          <w:rFonts w:ascii="宋体" w:hAnsi="宋体"/>
          <w:sz w:val="24"/>
          <w:szCs w:val="24"/>
        </w:rPr>
        <w:t>确保内容具有科学性和可行性。通过对关键</w:t>
      </w:r>
      <w:r w:rsidR="00554BCC">
        <w:rPr>
          <w:rFonts w:ascii="宋体" w:hAnsi="宋体" w:hint="eastAsia"/>
          <w:sz w:val="24"/>
          <w:szCs w:val="24"/>
        </w:rPr>
        <w:t>数据的测定</w:t>
      </w:r>
      <w:r>
        <w:rPr>
          <w:rFonts w:ascii="宋体" w:hAnsi="宋体"/>
          <w:sz w:val="24"/>
          <w:szCs w:val="24"/>
        </w:rPr>
        <w:t>，确保标准的各项技术要求能够</w:t>
      </w:r>
      <w:r w:rsidR="00554BCC">
        <w:rPr>
          <w:rFonts w:ascii="宋体" w:hAnsi="宋体" w:hint="eastAsia"/>
          <w:sz w:val="24"/>
          <w:szCs w:val="24"/>
        </w:rPr>
        <w:t>真实为太白鸡的品种</w:t>
      </w:r>
      <w:r w:rsidR="002A2D67">
        <w:rPr>
          <w:rFonts w:ascii="宋体" w:hAnsi="宋体" w:hint="eastAsia"/>
          <w:sz w:val="24"/>
          <w:szCs w:val="24"/>
        </w:rPr>
        <w:t>鉴定</w:t>
      </w:r>
      <w:r w:rsidR="00554BCC">
        <w:rPr>
          <w:rFonts w:ascii="宋体" w:hAnsi="宋体" w:hint="eastAsia"/>
          <w:sz w:val="24"/>
          <w:szCs w:val="24"/>
        </w:rPr>
        <w:t>提供</w:t>
      </w:r>
      <w:r w:rsidR="00554BCC">
        <w:rPr>
          <w:rFonts w:ascii="宋体" w:hAnsi="宋体" w:hint="eastAsia"/>
          <w:sz w:val="24"/>
          <w:szCs w:val="24"/>
        </w:rPr>
        <w:lastRenderedPageBreak/>
        <w:t>依据</w:t>
      </w:r>
      <w:r>
        <w:rPr>
          <w:rFonts w:ascii="宋体" w:hAnsi="宋体"/>
          <w:sz w:val="24"/>
          <w:szCs w:val="24"/>
        </w:rPr>
        <w:t>。</w:t>
      </w:r>
    </w:p>
    <w:p w14:paraId="6D7D97A5" w14:textId="26664844" w:rsidR="00B76DB6" w:rsidRDefault="007F4C49" w:rsidP="00081117">
      <w:pPr>
        <w:tabs>
          <w:tab w:val="left" w:pos="720"/>
        </w:tabs>
        <w:spacing w:line="560" w:lineRule="exact"/>
        <w:ind w:firstLineChars="200" w:firstLine="480"/>
        <w:jc w:val="left"/>
        <w:rPr>
          <w:rFonts w:ascii="宋体" w:hAnsi="宋体"/>
          <w:sz w:val="24"/>
          <w:szCs w:val="24"/>
        </w:rPr>
      </w:pPr>
      <w:r>
        <w:rPr>
          <w:rFonts w:ascii="宋体" w:hAnsi="宋体"/>
          <w:sz w:val="24"/>
          <w:szCs w:val="24"/>
        </w:rPr>
        <w:t>适用性原则</w:t>
      </w:r>
      <w:r>
        <w:rPr>
          <w:rFonts w:ascii="宋体" w:hAnsi="宋体" w:hint="eastAsia"/>
          <w:sz w:val="24"/>
          <w:szCs w:val="24"/>
        </w:rPr>
        <w:t>：</w:t>
      </w:r>
      <w:r>
        <w:rPr>
          <w:rFonts w:ascii="宋体" w:hAnsi="宋体"/>
          <w:sz w:val="24"/>
          <w:szCs w:val="24"/>
        </w:rPr>
        <w:t>本标准面</w:t>
      </w:r>
      <w:r w:rsidR="00554BCC">
        <w:rPr>
          <w:rFonts w:ascii="宋体" w:hAnsi="宋体"/>
          <w:sz w:val="24"/>
          <w:szCs w:val="24"/>
        </w:rPr>
        <w:t>编制过程中充分</w:t>
      </w:r>
      <w:r w:rsidR="0044219F">
        <w:rPr>
          <w:rFonts w:ascii="宋体" w:hAnsi="宋体" w:hint="eastAsia"/>
          <w:sz w:val="24"/>
          <w:szCs w:val="24"/>
        </w:rPr>
        <w:t>结合</w:t>
      </w:r>
      <w:r w:rsidR="00554BCC">
        <w:rPr>
          <w:rFonts w:ascii="宋体" w:hAnsi="宋体"/>
          <w:sz w:val="24"/>
          <w:szCs w:val="24"/>
        </w:rPr>
        <w:t>了</w:t>
      </w:r>
      <w:r w:rsidR="0044219F">
        <w:rPr>
          <w:rFonts w:ascii="宋体" w:hAnsi="宋体" w:hint="eastAsia"/>
          <w:sz w:val="24"/>
          <w:szCs w:val="24"/>
        </w:rPr>
        <w:t>地方品种</w:t>
      </w:r>
      <w:r w:rsidR="00CA211C">
        <w:rPr>
          <w:rFonts w:ascii="宋体" w:hAnsi="宋体" w:hint="eastAsia"/>
          <w:sz w:val="24"/>
          <w:szCs w:val="24"/>
        </w:rPr>
        <w:t>主产区</w:t>
      </w:r>
      <w:r>
        <w:rPr>
          <w:rFonts w:ascii="宋体" w:hAnsi="宋体"/>
          <w:sz w:val="24"/>
          <w:szCs w:val="24"/>
        </w:rPr>
        <w:t>的实际情况，确保标准具有</w:t>
      </w:r>
      <w:r w:rsidR="00CA211C">
        <w:rPr>
          <w:rFonts w:ascii="宋体" w:hAnsi="宋体" w:hint="eastAsia"/>
          <w:sz w:val="24"/>
          <w:szCs w:val="24"/>
        </w:rPr>
        <w:t>一定</w:t>
      </w:r>
      <w:r>
        <w:rPr>
          <w:rFonts w:ascii="宋体" w:hAnsi="宋体"/>
          <w:sz w:val="24"/>
          <w:szCs w:val="24"/>
        </w:rPr>
        <w:t>的适用性。同时，技术内容力求简明、易懂、可操作，便于在实际生产中推广应用。</w:t>
      </w:r>
    </w:p>
    <w:p w14:paraId="17A32DAE" w14:textId="724E2CB0" w:rsidR="00554BCC" w:rsidRPr="00CA211C" w:rsidRDefault="007F4C49" w:rsidP="00081117">
      <w:pPr>
        <w:tabs>
          <w:tab w:val="left" w:pos="720"/>
        </w:tabs>
        <w:spacing w:line="560" w:lineRule="exact"/>
        <w:ind w:firstLineChars="200" w:firstLine="480"/>
        <w:jc w:val="left"/>
        <w:rPr>
          <w:rFonts w:ascii="宋体" w:hAnsi="宋体"/>
          <w:sz w:val="24"/>
          <w:szCs w:val="24"/>
        </w:rPr>
      </w:pPr>
      <w:r w:rsidRPr="00CA211C">
        <w:rPr>
          <w:rFonts w:ascii="宋体" w:hAnsi="宋体"/>
          <w:sz w:val="24"/>
          <w:szCs w:val="24"/>
        </w:rPr>
        <w:t>可持续发展原则</w:t>
      </w:r>
      <w:r w:rsidRPr="00CA211C">
        <w:rPr>
          <w:rFonts w:ascii="宋体" w:hAnsi="宋体" w:hint="eastAsia"/>
          <w:sz w:val="24"/>
          <w:szCs w:val="24"/>
        </w:rPr>
        <w:t>：</w:t>
      </w:r>
      <w:r w:rsidRPr="00CA211C">
        <w:rPr>
          <w:rFonts w:ascii="宋体" w:hAnsi="宋体"/>
          <w:sz w:val="24"/>
          <w:szCs w:val="24"/>
        </w:rPr>
        <w:t>标准的制定贯彻了绿色、健康、可持续发展的理念，注重环保和资源的合理利用。通过</w:t>
      </w:r>
      <w:r w:rsidR="00CA211C" w:rsidRPr="00CA211C">
        <w:rPr>
          <w:rFonts w:ascii="宋体" w:hAnsi="宋体" w:hint="eastAsia"/>
          <w:sz w:val="24"/>
          <w:szCs w:val="24"/>
        </w:rPr>
        <w:t>对该品种的鉴别和分级，进而加快品种的保护和选育，选优淘劣，发展群体数量，促进本品种地方特色产业发展。</w:t>
      </w:r>
    </w:p>
    <w:p w14:paraId="0B09280E" w14:textId="7FF1DC05" w:rsidR="00B76DB6" w:rsidRDefault="007F4C49" w:rsidP="00081117">
      <w:pPr>
        <w:tabs>
          <w:tab w:val="left" w:pos="720"/>
        </w:tabs>
        <w:spacing w:line="560" w:lineRule="exact"/>
        <w:ind w:firstLineChars="200" w:firstLine="480"/>
        <w:jc w:val="left"/>
        <w:rPr>
          <w:rFonts w:ascii="宋体" w:hAnsi="宋体"/>
          <w:sz w:val="24"/>
          <w:szCs w:val="24"/>
        </w:rPr>
      </w:pPr>
      <w:r w:rsidRPr="00CA211C">
        <w:rPr>
          <w:rFonts w:ascii="宋体" w:hAnsi="宋体"/>
          <w:sz w:val="24"/>
          <w:szCs w:val="24"/>
        </w:rPr>
        <w:t>经济效益原则</w:t>
      </w:r>
      <w:r w:rsidRPr="00CA211C">
        <w:rPr>
          <w:rFonts w:ascii="宋体" w:hAnsi="宋体" w:hint="eastAsia"/>
          <w:sz w:val="24"/>
          <w:szCs w:val="24"/>
        </w:rPr>
        <w:t>：</w:t>
      </w:r>
      <w:r w:rsidRPr="00CA211C">
        <w:rPr>
          <w:rFonts w:ascii="宋体" w:hAnsi="宋体"/>
          <w:sz w:val="24"/>
          <w:szCs w:val="24"/>
        </w:rPr>
        <w:t>标准的编制着眼于提高</w:t>
      </w:r>
      <w:r w:rsidR="00CA211C" w:rsidRPr="00CA211C">
        <w:rPr>
          <w:rFonts w:ascii="宋体" w:hAnsi="宋体" w:hint="eastAsia"/>
          <w:sz w:val="24"/>
          <w:szCs w:val="24"/>
        </w:rPr>
        <w:t>太白鸡</w:t>
      </w:r>
      <w:r w:rsidRPr="00CA211C">
        <w:rPr>
          <w:rFonts w:ascii="宋体" w:hAnsi="宋体"/>
          <w:sz w:val="24"/>
          <w:szCs w:val="24"/>
        </w:rPr>
        <w:t>养殖的经济效益，通过科学</w:t>
      </w:r>
      <w:r w:rsidR="00CA211C" w:rsidRPr="00CA211C">
        <w:rPr>
          <w:rFonts w:ascii="宋体" w:hAnsi="宋体" w:hint="eastAsia"/>
          <w:sz w:val="24"/>
          <w:szCs w:val="24"/>
        </w:rPr>
        <w:t>的选育，不断提高生产性能，</w:t>
      </w:r>
      <w:r w:rsidRPr="00CA211C">
        <w:rPr>
          <w:rFonts w:ascii="宋体" w:hAnsi="宋体"/>
          <w:sz w:val="24"/>
          <w:szCs w:val="24"/>
        </w:rPr>
        <w:t>从而提升养殖场的整体效益，促进</w:t>
      </w:r>
      <w:r w:rsidR="00CA211C" w:rsidRPr="00CA211C">
        <w:rPr>
          <w:rFonts w:ascii="宋体" w:hAnsi="宋体" w:hint="eastAsia"/>
          <w:sz w:val="24"/>
          <w:szCs w:val="24"/>
        </w:rPr>
        <w:t>太白鸡</w:t>
      </w:r>
      <w:r w:rsidRPr="00CA211C">
        <w:rPr>
          <w:rFonts w:ascii="宋体" w:hAnsi="宋体"/>
          <w:sz w:val="24"/>
          <w:szCs w:val="24"/>
        </w:rPr>
        <w:t>养殖产业的健康发展。</w:t>
      </w:r>
    </w:p>
    <w:p w14:paraId="04DD1447" w14:textId="77777777" w:rsidR="00B76DB6" w:rsidRDefault="007F4C49" w:rsidP="00081117">
      <w:pPr>
        <w:spacing w:line="560" w:lineRule="exact"/>
        <w:ind w:firstLineChars="200" w:firstLine="482"/>
        <w:jc w:val="left"/>
        <w:rPr>
          <w:rFonts w:ascii="宋体" w:hAnsi="宋体"/>
          <w:b/>
          <w:sz w:val="24"/>
          <w:szCs w:val="24"/>
        </w:rPr>
      </w:pPr>
      <w:r>
        <w:rPr>
          <w:rFonts w:ascii="宋体" w:hAnsi="宋体" w:hint="eastAsia"/>
          <w:b/>
          <w:sz w:val="24"/>
          <w:szCs w:val="24"/>
        </w:rPr>
        <w:t>5.技术内容说明</w:t>
      </w:r>
    </w:p>
    <w:p w14:paraId="1DA8B67F" w14:textId="74F4A8D1" w:rsidR="00B76DB6" w:rsidRDefault="00497EA9" w:rsidP="00081117">
      <w:pPr>
        <w:tabs>
          <w:tab w:val="left" w:pos="720"/>
        </w:tabs>
        <w:spacing w:line="560" w:lineRule="exact"/>
        <w:ind w:firstLineChars="200" w:firstLine="480"/>
        <w:jc w:val="left"/>
        <w:rPr>
          <w:rFonts w:ascii="宋体" w:hAnsi="宋体"/>
          <w:sz w:val="24"/>
          <w:szCs w:val="24"/>
        </w:rPr>
      </w:pPr>
      <w:r>
        <w:rPr>
          <w:rFonts w:ascii="宋体" w:hAnsi="宋体" w:hint="eastAsia"/>
          <w:sz w:val="24"/>
          <w:szCs w:val="24"/>
        </w:rPr>
        <w:t>无。</w:t>
      </w:r>
    </w:p>
    <w:p w14:paraId="65C059AE" w14:textId="77777777" w:rsidR="00B76DB6" w:rsidRDefault="007F4C49" w:rsidP="00081117">
      <w:pPr>
        <w:pStyle w:val="Style7"/>
        <w:numPr>
          <w:ilvl w:val="0"/>
          <w:numId w:val="1"/>
        </w:numPr>
        <w:spacing w:line="560" w:lineRule="exact"/>
        <w:ind w:firstLineChars="0"/>
        <w:rPr>
          <w:rFonts w:ascii="黑体" w:eastAsia="黑体" w:hAnsi="黑体"/>
          <w:sz w:val="30"/>
          <w:szCs w:val="30"/>
        </w:rPr>
      </w:pPr>
      <w:r>
        <w:rPr>
          <w:rFonts w:ascii="黑体" w:eastAsia="黑体" w:hAnsi="黑体" w:hint="eastAsia"/>
          <w:sz w:val="30"/>
          <w:szCs w:val="30"/>
        </w:rPr>
        <w:t>标准中设计的专利情况</w:t>
      </w:r>
    </w:p>
    <w:p w14:paraId="1F3D5829" w14:textId="77777777" w:rsidR="00B76DB6" w:rsidRDefault="007F4C49" w:rsidP="00081117">
      <w:pPr>
        <w:pStyle w:val="Style7"/>
        <w:spacing w:line="560" w:lineRule="exact"/>
        <w:ind w:left="720" w:firstLineChars="0" w:firstLine="0"/>
        <w:jc w:val="left"/>
        <w:rPr>
          <w:rFonts w:ascii="宋体" w:hAnsi="宋体"/>
          <w:sz w:val="24"/>
          <w:szCs w:val="24"/>
        </w:rPr>
      </w:pPr>
      <w:r>
        <w:rPr>
          <w:rFonts w:ascii="宋体" w:hAnsi="宋体" w:hint="eastAsia"/>
          <w:sz w:val="24"/>
          <w:szCs w:val="24"/>
        </w:rPr>
        <w:t>本标准不涉及专利问题。</w:t>
      </w:r>
    </w:p>
    <w:p w14:paraId="0F6BCF40" w14:textId="77777777" w:rsidR="00B76DB6" w:rsidRPr="00497EA9" w:rsidRDefault="007F4C49" w:rsidP="00081117">
      <w:pPr>
        <w:pStyle w:val="Style7"/>
        <w:numPr>
          <w:ilvl w:val="0"/>
          <w:numId w:val="1"/>
        </w:numPr>
        <w:spacing w:line="560" w:lineRule="exact"/>
        <w:ind w:firstLineChars="0"/>
        <w:rPr>
          <w:rFonts w:ascii="黑体" w:eastAsia="黑体" w:hAnsi="黑体"/>
          <w:sz w:val="30"/>
          <w:szCs w:val="30"/>
        </w:rPr>
      </w:pPr>
      <w:r w:rsidRPr="00497EA9">
        <w:rPr>
          <w:rFonts w:ascii="黑体" w:eastAsia="黑体" w:hAnsi="黑体" w:hint="eastAsia"/>
          <w:sz w:val="30"/>
          <w:szCs w:val="30"/>
        </w:rPr>
        <w:t>预期达到的社会效益</w:t>
      </w:r>
    </w:p>
    <w:p w14:paraId="1F0B9C6E" w14:textId="1A96B70C" w:rsidR="00B76DB6" w:rsidRDefault="007F4C49" w:rsidP="00081117">
      <w:pPr>
        <w:tabs>
          <w:tab w:val="left" w:pos="720"/>
        </w:tabs>
        <w:spacing w:line="560" w:lineRule="exact"/>
        <w:ind w:firstLineChars="200" w:firstLine="480"/>
        <w:jc w:val="left"/>
        <w:rPr>
          <w:rFonts w:ascii="宋体" w:hAnsi="宋体"/>
          <w:sz w:val="24"/>
          <w:szCs w:val="24"/>
        </w:rPr>
      </w:pPr>
      <w:r>
        <w:rPr>
          <w:rFonts w:ascii="宋体" w:hAnsi="宋体" w:hint="eastAsia"/>
          <w:sz w:val="24"/>
          <w:szCs w:val="24"/>
        </w:rPr>
        <w:t>通过《</w:t>
      </w:r>
      <w:r w:rsidR="00D12619" w:rsidRPr="00D12619">
        <w:rPr>
          <w:rFonts w:ascii="宋体" w:hAnsi="宋体" w:hint="eastAsia"/>
          <w:sz w:val="24"/>
          <w:szCs w:val="24"/>
        </w:rPr>
        <w:t>国家畜禽遗传资源品种名录 太白鸡</w:t>
      </w:r>
      <w:r>
        <w:rPr>
          <w:rFonts w:ascii="宋体" w:hAnsi="宋体" w:hint="eastAsia"/>
          <w:sz w:val="24"/>
          <w:szCs w:val="24"/>
        </w:rPr>
        <w:t>》</w:t>
      </w:r>
      <w:r w:rsidR="00497EA9">
        <w:rPr>
          <w:rFonts w:ascii="宋体" w:hAnsi="宋体" w:hint="eastAsia"/>
          <w:sz w:val="24"/>
          <w:szCs w:val="24"/>
        </w:rPr>
        <w:t>标准</w:t>
      </w:r>
      <w:r>
        <w:rPr>
          <w:rFonts w:ascii="宋体" w:hAnsi="宋体" w:hint="eastAsia"/>
          <w:sz w:val="24"/>
          <w:szCs w:val="24"/>
        </w:rPr>
        <w:t>的制定与推广实施，预期将产生以下社会效益：</w:t>
      </w:r>
    </w:p>
    <w:p w14:paraId="09BCD2CD" w14:textId="77777777" w:rsidR="007F4C49" w:rsidRDefault="007F4C49" w:rsidP="00081117">
      <w:pPr>
        <w:tabs>
          <w:tab w:val="left" w:pos="720"/>
        </w:tabs>
        <w:spacing w:line="560" w:lineRule="exact"/>
        <w:ind w:firstLineChars="200" w:firstLine="480"/>
        <w:jc w:val="left"/>
        <w:rPr>
          <w:rFonts w:ascii="宋体" w:hAnsi="宋体"/>
          <w:sz w:val="24"/>
          <w:szCs w:val="24"/>
        </w:rPr>
      </w:pPr>
      <w:r w:rsidRPr="007F4C49">
        <w:rPr>
          <w:rFonts w:ascii="宋体" w:hAnsi="宋体" w:hint="eastAsia"/>
          <w:sz w:val="24"/>
          <w:szCs w:val="24"/>
        </w:rPr>
        <w:t>1.</w:t>
      </w:r>
      <w:r w:rsidR="001F634B">
        <w:rPr>
          <w:rFonts w:ascii="宋体" w:hAnsi="宋体" w:hint="eastAsia"/>
          <w:sz w:val="24"/>
          <w:szCs w:val="24"/>
        </w:rPr>
        <w:t>提升太白鸡数量</w:t>
      </w:r>
      <w:r>
        <w:rPr>
          <w:rFonts w:ascii="宋体" w:hAnsi="宋体" w:hint="eastAsia"/>
          <w:sz w:val="24"/>
          <w:szCs w:val="24"/>
        </w:rPr>
        <w:t>，</w:t>
      </w:r>
      <w:r w:rsidR="00497EA9">
        <w:rPr>
          <w:rFonts w:ascii="宋体" w:hAnsi="宋体" w:hint="eastAsia"/>
          <w:sz w:val="24"/>
          <w:szCs w:val="24"/>
        </w:rPr>
        <w:t>摆脱濒危等级。</w:t>
      </w:r>
      <w:r w:rsidR="00497EA9" w:rsidRPr="00497EA9">
        <w:rPr>
          <w:rFonts w:ascii="宋体" w:hAnsi="宋体" w:hint="eastAsia"/>
          <w:sz w:val="24"/>
          <w:szCs w:val="24"/>
        </w:rPr>
        <w:t>长期以来，由于单纯追求畜禽产品的数量，缺乏对禽畜遗传资源重要性的认识，盲目利用，忽视保护，加之保护手段落后，投入不足，致使</w:t>
      </w:r>
      <w:r w:rsidR="00497EA9">
        <w:rPr>
          <w:rFonts w:ascii="宋体" w:hAnsi="宋体" w:hint="eastAsia"/>
          <w:sz w:val="24"/>
          <w:szCs w:val="24"/>
        </w:rPr>
        <w:t>太白鸡数量骤减，第三次遗传资源普查时，太白鸡群体数量仅剩</w:t>
      </w:r>
      <w:r w:rsidR="00497EA9" w:rsidRPr="00497EA9">
        <w:rPr>
          <w:rFonts w:ascii="宋体" w:hAnsi="宋体" w:hint="eastAsia"/>
          <w:sz w:val="24"/>
          <w:szCs w:val="24"/>
        </w:rPr>
        <w:t>58只（</w:t>
      </w:r>
      <w:r w:rsidR="00497EA9">
        <w:rPr>
          <w:rFonts w:ascii="宋体" w:hAnsi="宋体" w:hint="eastAsia"/>
          <w:sz w:val="24"/>
          <w:szCs w:val="24"/>
        </w:rPr>
        <w:t>其中</w:t>
      </w:r>
      <w:r w:rsidR="00497EA9" w:rsidRPr="00497EA9">
        <w:rPr>
          <w:rFonts w:ascii="宋体" w:hAnsi="宋体" w:hint="eastAsia"/>
          <w:sz w:val="24"/>
          <w:szCs w:val="24"/>
        </w:rPr>
        <w:t>公鸡12只，母鸡46只）</w:t>
      </w:r>
      <w:r w:rsidR="006F0E5E">
        <w:rPr>
          <w:rFonts w:ascii="宋体" w:hAnsi="宋体" w:hint="eastAsia"/>
          <w:sz w:val="24"/>
          <w:szCs w:val="24"/>
        </w:rPr>
        <w:t>，亟需</w:t>
      </w:r>
      <w:r w:rsidR="006F0E5E" w:rsidRPr="006F0E5E">
        <w:rPr>
          <w:rFonts w:ascii="宋体" w:hAnsi="宋体" w:hint="eastAsia"/>
          <w:sz w:val="24"/>
          <w:szCs w:val="24"/>
        </w:rPr>
        <w:t>制定太白鸡地方标准，用来指导太白鸡生产实践，加快品种保护和选育工作，选优淘劣，提高其生产性能，发展群体数量，促进本品种地方特色产业发展，为地方畜</w:t>
      </w:r>
      <w:r w:rsidR="006F0E5E">
        <w:rPr>
          <w:rFonts w:ascii="宋体" w:hAnsi="宋体" w:hint="eastAsia"/>
          <w:sz w:val="24"/>
          <w:szCs w:val="24"/>
        </w:rPr>
        <w:t>禽遗传资源保护与开发利用、现代种业振兴提供可执行的标准技术规范。</w:t>
      </w:r>
    </w:p>
    <w:p w14:paraId="5BACBB53" w14:textId="601E3DC5" w:rsidR="007F4C49" w:rsidRDefault="007F4C49" w:rsidP="00081117">
      <w:pPr>
        <w:tabs>
          <w:tab w:val="left" w:pos="720"/>
        </w:tabs>
        <w:spacing w:line="560" w:lineRule="exact"/>
        <w:ind w:firstLineChars="200" w:firstLine="480"/>
        <w:jc w:val="left"/>
        <w:rPr>
          <w:rFonts w:ascii="宋体" w:hAnsi="宋体"/>
          <w:sz w:val="24"/>
          <w:szCs w:val="24"/>
        </w:rPr>
      </w:pPr>
      <w:r w:rsidRPr="007F4C49">
        <w:rPr>
          <w:rFonts w:ascii="宋体" w:hAnsi="宋体" w:hint="eastAsia"/>
          <w:sz w:val="24"/>
          <w:szCs w:val="24"/>
        </w:rPr>
        <w:lastRenderedPageBreak/>
        <w:t>2.</w:t>
      </w:r>
      <w:r w:rsidR="006F0E5E" w:rsidRPr="006F0E5E">
        <w:rPr>
          <w:rFonts w:ascii="宋体" w:hAnsi="宋体" w:hint="eastAsia"/>
          <w:sz w:val="24"/>
          <w:szCs w:val="24"/>
        </w:rPr>
        <w:t>优化资源利用，促进绿色养殖</w:t>
      </w:r>
      <w:r w:rsidR="004A19B6">
        <w:rPr>
          <w:rFonts w:ascii="宋体" w:hAnsi="宋体" w:hint="eastAsia"/>
          <w:sz w:val="24"/>
          <w:szCs w:val="24"/>
        </w:rPr>
        <w:t>。</w:t>
      </w:r>
      <w:r w:rsidR="006F0E5E" w:rsidRPr="006F0E5E">
        <w:rPr>
          <w:rFonts w:ascii="宋体" w:hAnsi="宋体" w:hint="eastAsia"/>
          <w:sz w:val="24"/>
          <w:szCs w:val="24"/>
        </w:rPr>
        <w:t>本标准贯彻绿色发展理念，通过</w:t>
      </w:r>
      <w:r w:rsidR="006F0E5E">
        <w:rPr>
          <w:rFonts w:ascii="宋体" w:hAnsi="宋体" w:hint="eastAsia"/>
          <w:sz w:val="24"/>
          <w:szCs w:val="24"/>
        </w:rPr>
        <w:t>太白鸡保种场的建立，</w:t>
      </w:r>
      <w:r w:rsidR="006F0E5E" w:rsidRPr="006F0E5E">
        <w:rPr>
          <w:rFonts w:ascii="宋体" w:hAnsi="宋体" w:hint="eastAsia"/>
          <w:sz w:val="24"/>
          <w:szCs w:val="24"/>
        </w:rPr>
        <w:t>经过畜禽专家研究讨论勘察，征求专业设计院、生产设备厂家的意见，针对目前条件限制，多方论证，科学选址，在不违背生态红线和耕地地力保护政策的前提下，确定了目前保种场选址及建设方案，场区内养殖设备是定制的全国最先进的自动化饮水、自动化喂料、清粪、自动化收蛋等现代一体化全自动养殖先进设备，精细化管理和科学饲养，优化了舍饲模式下的资源利用率，减少了对饲料、能源及土地资源的浪费。</w:t>
      </w:r>
    </w:p>
    <w:p w14:paraId="2E899726" w14:textId="3F0250AC" w:rsidR="006F0E5E" w:rsidRDefault="007F4C49" w:rsidP="00081117">
      <w:pPr>
        <w:tabs>
          <w:tab w:val="left" w:pos="720"/>
        </w:tabs>
        <w:spacing w:line="560" w:lineRule="exact"/>
        <w:ind w:firstLineChars="200" w:firstLine="480"/>
        <w:jc w:val="left"/>
        <w:rPr>
          <w:rFonts w:ascii="宋体" w:hAnsi="宋体"/>
          <w:sz w:val="24"/>
          <w:szCs w:val="24"/>
        </w:rPr>
      </w:pPr>
      <w:r>
        <w:rPr>
          <w:rFonts w:ascii="宋体" w:hAnsi="宋体" w:hint="eastAsia"/>
          <w:sz w:val="24"/>
          <w:szCs w:val="24"/>
        </w:rPr>
        <w:t>3.</w:t>
      </w:r>
      <w:r w:rsidR="007E6055">
        <w:rPr>
          <w:rFonts w:ascii="宋体" w:hAnsi="宋体" w:hint="eastAsia"/>
          <w:sz w:val="24"/>
          <w:szCs w:val="24"/>
        </w:rPr>
        <w:t>增加农</w:t>
      </w:r>
      <w:r w:rsidR="006F0E5E" w:rsidRPr="006F0E5E">
        <w:rPr>
          <w:rFonts w:ascii="宋体" w:hAnsi="宋体" w:hint="eastAsia"/>
          <w:sz w:val="24"/>
          <w:szCs w:val="24"/>
        </w:rPr>
        <w:t>民收入，助力乡村振兴</w:t>
      </w:r>
      <w:r w:rsidR="006F0E5E">
        <w:rPr>
          <w:rFonts w:ascii="宋体" w:hAnsi="宋体" w:hint="eastAsia"/>
          <w:sz w:val="24"/>
          <w:szCs w:val="24"/>
        </w:rPr>
        <w:t>。</w:t>
      </w:r>
      <w:r w:rsidR="006F0E5E" w:rsidRPr="006F0E5E">
        <w:rPr>
          <w:rFonts w:ascii="宋体" w:hAnsi="宋体" w:hint="eastAsia"/>
          <w:sz w:val="24"/>
          <w:szCs w:val="24"/>
        </w:rPr>
        <w:t>太白鸡</w:t>
      </w:r>
      <w:r w:rsidR="006F0E5E">
        <w:rPr>
          <w:rFonts w:ascii="宋体" w:hAnsi="宋体" w:hint="eastAsia"/>
          <w:sz w:val="24"/>
          <w:szCs w:val="24"/>
        </w:rPr>
        <w:t>保种场建成后，</w:t>
      </w:r>
      <w:r w:rsidR="006F0E5E" w:rsidRPr="006F0E5E">
        <w:rPr>
          <w:rFonts w:ascii="宋体" w:hAnsi="宋体" w:hint="eastAsia"/>
          <w:sz w:val="24"/>
          <w:szCs w:val="24"/>
        </w:rPr>
        <w:t>以“1”个核心保种场为主体，动员有条件的群众饲养太白鸡，带动辐射“n”个养殖场户保种，</w:t>
      </w:r>
      <w:r w:rsidR="007E6055" w:rsidRPr="007E6055">
        <w:rPr>
          <w:rFonts w:ascii="宋体" w:hAnsi="宋体" w:hint="eastAsia"/>
          <w:sz w:val="24"/>
          <w:szCs w:val="24"/>
        </w:rPr>
        <w:t>探索“政府+企业+农户”路径，实施“1+n”保种模式，积极动员有条件的农户分散饲养太白鸡，确保太白鸡保种工作群众化，</w:t>
      </w:r>
      <w:r w:rsidR="007E6055">
        <w:rPr>
          <w:rFonts w:ascii="宋体" w:hAnsi="宋体" w:hint="eastAsia"/>
          <w:sz w:val="24"/>
          <w:szCs w:val="24"/>
        </w:rPr>
        <w:t>进而提高农户养殖效益，助力乡村振兴。</w:t>
      </w:r>
    </w:p>
    <w:p w14:paraId="6612161A" w14:textId="77777777" w:rsidR="00B76DB6" w:rsidRPr="00707961" w:rsidRDefault="007F4C49" w:rsidP="00081117">
      <w:pPr>
        <w:pStyle w:val="Style7"/>
        <w:numPr>
          <w:ilvl w:val="0"/>
          <w:numId w:val="1"/>
        </w:numPr>
        <w:spacing w:line="560" w:lineRule="exact"/>
        <w:ind w:firstLineChars="0"/>
        <w:rPr>
          <w:rFonts w:ascii="黑体" w:eastAsia="黑体" w:hAnsi="黑体"/>
          <w:sz w:val="30"/>
          <w:szCs w:val="30"/>
        </w:rPr>
      </w:pPr>
      <w:r w:rsidRPr="00707961">
        <w:rPr>
          <w:rFonts w:ascii="黑体" w:eastAsia="黑体" w:hAnsi="黑体" w:hint="eastAsia"/>
          <w:sz w:val="30"/>
          <w:szCs w:val="30"/>
        </w:rPr>
        <w:t>采用国际标准和国内外先进标准的情况</w:t>
      </w:r>
    </w:p>
    <w:p w14:paraId="7C575200" w14:textId="7A481580" w:rsidR="00B76DB6" w:rsidRDefault="00707961" w:rsidP="00081117">
      <w:pPr>
        <w:spacing w:line="560" w:lineRule="exact"/>
        <w:ind w:firstLineChars="200" w:firstLine="480"/>
        <w:jc w:val="left"/>
        <w:rPr>
          <w:rFonts w:ascii="宋体" w:hAnsi="宋体"/>
          <w:sz w:val="24"/>
          <w:szCs w:val="24"/>
        </w:rPr>
      </w:pPr>
      <w:r>
        <w:rPr>
          <w:rFonts w:ascii="宋体" w:hAnsi="宋体" w:hint="eastAsia"/>
          <w:sz w:val="24"/>
          <w:szCs w:val="24"/>
        </w:rPr>
        <w:t>在本规程的编制过程中，</w:t>
      </w:r>
      <w:r w:rsidR="007F4C49">
        <w:rPr>
          <w:rFonts w:ascii="宋体" w:hAnsi="宋体" w:hint="eastAsia"/>
          <w:sz w:val="24"/>
          <w:szCs w:val="24"/>
        </w:rPr>
        <w:t>参考和借鉴了国内外的</w:t>
      </w:r>
      <w:r>
        <w:rPr>
          <w:rFonts w:ascii="宋体" w:hAnsi="宋体" w:hint="eastAsia"/>
          <w:sz w:val="24"/>
          <w:szCs w:val="24"/>
        </w:rPr>
        <w:t>最新</w:t>
      </w:r>
      <w:r w:rsidR="007F4C49">
        <w:rPr>
          <w:rFonts w:ascii="宋体" w:hAnsi="宋体" w:hint="eastAsia"/>
          <w:sz w:val="24"/>
          <w:szCs w:val="24"/>
        </w:rPr>
        <w:t>标准，确保其具备科学性和先进性。主要参考的标准包括：</w:t>
      </w:r>
    </w:p>
    <w:p w14:paraId="2C9F5877" w14:textId="6B15B59A"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在起草《</w:t>
      </w:r>
      <w:r w:rsidR="00D12619" w:rsidRPr="00D12619">
        <w:rPr>
          <w:rFonts w:ascii="宋体" w:hAnsi="宋体" w:hint="eastAsia"/>
          <w:sz w:val="24"/>
          <w:szCs w:val="24"/>
        </w:rPr>
        <w:t>国家畜禽遗传资源品种名录 太白鸡</w:t>
      </w:r>
      <w:r>
        <w:rPr>
          <w:rFonts w:ascii="宋体" w:hAnsi="宋体" w:hint="eastAsia"/>
          <w:sz w:val="24"/>
          <w:szCs w:val="24"/>
        </w:rPr>
        <w:t>》</w:t>
      </w:r>
      <w:r w:rsidR="00707961">
        <w:rPr>
          <w:rFonts w:ascii="宋体" w:hAnsi="宋体" w:hint="eastAsia"/>
          <w:sz w:val="24"/>
          <w:szCs w:val="24"/>
        </w:rPr>
        <w:t>标准</w:t>
      </w:r>
      <w:r>
        <w:rPr>
          <w:rFonts w:ascii="宋体" w:hAnsi="宋体" w:hint="eastAsia"/>
          <w:sz w:val="24"/>
          <w:szCs w:val="24"/>
        </w:rPr>
        <w:t>的过程中，我们充分参考了国内外的先进标准，以确保标准内容的科学性和先进性。特别是在国内标准的基础上，本标准吸收了多个最新研究成果和规范，以下为主要参考标准：</w:t>
      </w:r>
    </w:p>
    <w:p w14:paraId="78119A7A" w14:textId="115F18B8" w:rsidR="00B76DB6" w:rsidRDefault="005A373B" w:rsidP="00081117">
      <w:pPr>
        <w:spacing w:line="560" w:lineRule="exact"/>
        <w:ind w:firstLineChars="200" w:firstLine="480"/>
        <w:jc w:val="left"/>
        <w:rPr>
          <w:rFonts w:ascii="宋体" w:hAnsi="宋体"/>
          <w:sz w:val="24"/>
          <w:szCs w:val="24"/>
        </w:rPr>
      </w:pPr>
      <w:r w:rsidRPr="005A373B">
        <w:rPr>
          <w:rFonts w:ascii="宋体" w:hAnsi="宋体" w:hint="eastAsia"/>
          <w:sz w:val="24"/>
          <w:szCs w:val="24"/>
        </w:rPr>
        <w:t>GB/T 36177 畜禽品种标准编制导则 家禽</w:t>
      </w:r>
    </w:p>
    <w:p w14:paraId="34329972" w14:textId="50D90D5E" w:rsidR="005A373B" w:rsidRDefault="005A373B" w:rsidP="00081117">
      <w:pPr>
        <w:spacing w:line="560" w:lineRule="exact"/>
        <w:ind w:firstLineChars="200" w:firstLine="480"/>
        <w:jc w:val="left"/>
        <w:rPr>
          <w:rFonts w:ascii="宋体" w:hAnsi="宋体"/>
          <w:sz w:val="24"/>
          <w:szCs w:val="24"/>
        </w:rPr>
      </w:pPr>
      <w:r>
        <w:rPr>
          <w:rFonts w:ascii="宋体" w:hAnsi="宋体" w:hint="eastAsia"/>
          <w:sz w:val="24"/>
          <w:szCs w:val="24"/>
        </w:rPr>
        <w:t>该标准作为家禽品种编制导则，详细规定了家禽品种编写结构、要素起草和指标取值方法，对本标准中描写太白鸡外貌特征提供重要的参考依据。</w:t>
      </w:r>
    </w:p>
    <w:p w14:paraId="5AD2ACA1" w14:textId="040728A0"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 xml:space="preserve">NY/T </w:t>
      </w:r>
      <w:r w:rsidR="00707961">
        <w:rPr>
          <w:rFonts w:ascii="宋体" w:hAnsi="宋体"/>
          <w:sz w:val="24"/>
          <w:szCs w:val="24"/>
        </w:rPr>
        <w:t>823</w:t>
      </w:r>
      <w:r>
        <w:rPr>
          <w:rFonts w:ascii="宋体" w:hAnsi="宋体" w:hint="eastAsia"/>
          <w:sz w:val="24"/>
          <w:szCs w:val="24"/>
        </w:rPr>
        <w:t>-20</w:t>
      </w:r>
      <w:r w:rsidR="00707961">
        <w:rPr>
          <w:rFonts w:ascii="宋体" w:hAnsi="宋体"/>
          <w:sz w:val="24"/>
          <w:szCs w:val="24"/>
        </w:rPr>
        <w:t>20</w:t>
      </w:r>
      <w:r>
        <w:rPr>
          <w:rFonts w:ascii="宋体" w:hAnsi="宋体" w:hint="eastAsia"/>
          <w:sz w:val="24"/>
          <w:szCs w:val="24"/>
        </w:rPr>
        <w:t xml:space="preserve"> </w:t>
      </w:r>
      <w:r w:rsidR="000A2C8E">
        <w:rPr>
          <w:rFonts w:ascii="宋体" w:hAnsi="宋体" w:hint="eastAsia"/>
          <w:sz w:val="24"/>
          <w:szCs w:val="24"/>
        </w:rPr>
        <w:t>家禽生产性能名词术语和度量计算方法</w:t>
      </w:r>
    </w:p>
    <w:p w14:paraId="201D90CB" w14:textId="17222923"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作为</w:t>
      </w:r>
      <w:r w:rsidR="000A2C8E">
        <w:rPr>
          <w:rFonts w:ascii="宋体" w:hAnsi="宋体" w:hint="eastAsia"/>
          <w:sz w:val="24"/>
          <w:szCs w:val="24"/>
        </w:rPr>
        <w:t>家禽生产性能测定</w:t>
      </w:r>
      <w:r>
        <w:rPr>
          <w:rFonts w:ascii="宋体" w:hAnsi="宋体" w:hint="eastAsia"/>
          <w:sz w:val="24"/>
          <w:szCs w:val="24"/>
        </w:rPr>
        <w:t>的技术指导，该标准详细规定了</w:t>
      </w:r>
      <w:r w:rsidR="000A2C8E">
        <w:rPr>
          <w:rFonts w:ascii="宋体" w:hAnsi="宋体" w:hint="eastAsia"/>
          <w:sz w:val="24"/>
          <w:szCs w:val="24"/>
        </w:rPr>
        <w:t>家禽生产性能测定的指标和方法</w:t>
      </w:r>
      <w:r>
        <w:rPr>
          <w:rFonts w:ascii="宋体" w:hAnsi="宋体" w:hint="eastAsia"/>
          <w:sz w:val="24"/>
          <w:szCs w:val="24"/>
        </w:rPr>
        <w:t>。我们在本标准中充分借鉴了该</w:t>
      </w:r>
      <w:r w:rsidR="000A2C8E">
        <w:rPr>
          <w:rFonts w:ascii="宋体" w:hAnsi="宋体" w:hint="eastAsia"/>
          <w:sz w:val="24"/>
          <w:szCs w:val="24"/>
        </w:rPr>
        <w:t>标准</w:t>
      </w:r>
      <w:r>
        <w:rPr>
          <w:rFonts w:ascii="宋体" w:hAnsi="宋体" w:hint="eastAsia"/>
          <w:sz w:val="24"/>
          <w:szCs w:val="24"/>
        </w:rPr>
        <w:t>的管理要求，并结合</w:t>
      </w:r>
      <w:r w:rsidR="000A2C8E">
        <w:rPr>
          <w:rFonts w:ascii="宋体" w:hAnsi="宋体" w:hint="eastAsia"/>
          <w:sz w:val="24"/>
          <w:szCs w:val="24"/>
        </w:rPr>
        <w:t>太白鸡</w:t>
      </w:r>
      <w:r w:rsidR="000A2C8E">
        <w:rPr>
          <w:rFonts w:ascii="宋体" w:hAnsi="宋体" w:hint="eastAsia"/>
          <w:sz w:val="24"/>
          <w:szCs w:val="24"/>
        </w:rPr>
        <w:lastRenderedPageBreak/>
        <w:t>生产性能测定中</w:t>
      </w:r>
      <w:r>
        <w:rPr>
          <w:rFonts w:ascii="宋体" w:hAnsi="宋体" w:hint="eastAsia"/>
          <w:sz w:val="24"/>
          <w:szCs w:val="24"/>
        </w:rPr>
        <w:t>的具体需求进行了优化和细化。</w:t>
      </w:r>
    </w:p>
    <w:p w14:paraId="63AA745A"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与现行相关法律、法规、规章及相关标准，特别是强制性标准的协调性</w:t>
      </w:r>
    </w:p>
    <w:p w14:paraId="1D3E8135" w14:textId="77777777" w:rsidR="00B76DB6" w:rsidRDefault="007F4C49" w:rsidP="00081117">
      <w:pPr>
        <w:spacing w:line="560" w:lineRule="exact"/>
        <w:ind w:firstLineChars="200" w:firstLine="480"/>
        <w:jc w:val="left"/>
        <w:rPr>
          <w:rFonts w:ascii="宋体" w:hAnsi="宋体"/>
          <w:sz w:val="24"/>
          <w:szCs w:val="24"/>
        </w:rPr>
      </w:pPr>
      <w:r>
        <w:rPr>
          <w:rFonts w:ascii="宋体" w:hAnsi="宋体" w:hint="eastAsia"/>
          <w:sz w:val="24"/>
          <w:szCs w:val="24"/>
        </w:rPr>
        <w:t>本标准的制定符合现行法律、法规的要求，本标准与其他强制性国家标准无矛盾与不协调之处。</w:t>
      </w:r>
    </w:p>
    <w:p w14:paraId="01EF7FEF"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重大分歧意见的处理经过和依据</w:t>
      </w:r>
    </w:p>
    <w:p w14:paraId="5C0BB7B5" w14:textId="77777777" w:rsidR="00B76DB6" w:rsidRDefault="007F4C49" w:rsidP="00081117">
      <w:pPr>
        <w:pStyle w:val="Style7"/>
        <w:spacing w:line="560" w:lineRule="exact"/>
        <w:ind w:left="480" w:firstLineChars="0" w:firstLine="0"/>
        <w:jc w:val="left"/>
        <w:rPr>
          <w:rFonts w:ascii="宋体" w:hAnsi="宋体"/>
          <w:sz w:val="24"/>
          <w:szCs w:val="24"/>
        </w:rPr>
      </w:pPr>
      <w:r>
        <w:rPr>
          <w:rFonts w:ascii="宋体" w:hAnsi="宋体" w:hint="eastAsia"/>
          <w:sz w:val="24"/>
          <w:szCs w:val="24"/>
        </w:rPr>
        <w:t>无重大分歧意见。</w:t>
      </w:r>
    </w:p>
    <w:p w14:paraId="48938A53"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标准性质的建议说明</w:t>
      </w:r>
    </w:p>
    <w:p w14:paraId="5F2E6E63" w14:textId="77777777" w:rsidR="00B76DB6" w:rsidRDefault="007F4C49" w:rsidP="00081117">
      <w:pPr>
        <w:pStyle w:val="Style7"/>
        <w:spacing w:line="560" w:lineRule="exact"/>
        <w:ind w:left="480" w:firstLineChars="0" w:firstLine="0"/>
        <w:jc w:val="left"/>
        <w:rPr>
          <w:rFonts w:ascii="宋体" w:hAnsi="宋体"/>
          <w:sz w:val="24"/>
          <w:szCs w:val="24"/>
        </w:rPr>
      </w:pPr>
      <w:r>
        <w:rPr>
          <w:rFonts w:ascii="宋体" w:hAnsi="宋体" w:hint="eastAsia"/>
          <w:sz w:val="24"/>
          <w:szCs w:val="24"/>
        </w:rPr>
        <w:t>本标准是舍饲母羊繁殖管理技术规程的推荐性规程，不属于安全性标准。依据标准化法相关规定，建议本标准的性质为推荐性地方标准。</w:t>
      </w:r>
    </w:p>
    <w:p w14:paraId="134DBCCF"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贯彻标准的要求和措施建议</w:t>
      </w:r>
    </w:p>
    <w:p w14:paraId="285119CE" w14:textId="77777777" w:rsidR="00B76DB6" w:rsidRDefault="007F4C49" w:rsidP="00081117">
      <w:pPr>
        <w:pStyle w:val="Style7"/>
        <w:numPr>
          <w:ilvl w:val="0"/>
          <w:numId w:val="2"/>
        </w:numPr>
        <w:spacing w:line="560" w:lineRule="exact"/>
        <w:ind w:firstLineChars="0"/>
        <w:jc w:val="left"/>
        <w:rPr>
          <w:rFonts w:ascii="宋体" w:hAnsi="宋体"/>
          <w:sz w:val="24"/>
          <w:szCs w:val="24"/>
        </w:rPr>
      </w:pPr>
      <w:r>
        <w:rPr>
          <w:rFonts w:ascii="宋体" w:hAnsi="宋体" w:hint="eastAsia"/>
          <w:sz w:val="24"/>
          <w:szCs w:val="24"/>
        </w:rPr>
        <w:t>在发布实施后应保证标准广泛告知性。</w:t>
      </w:r>
    </w:p>
    <w:p w14:paraId="4A57CE0D" w14:textId="38710BAC" w:rsidR="00B76DB6" w:rsidRDefault="007F4C49" w:rsidP="00081117">
      <w:pPr>
        <w:pStyle w:val="Style7"/>
        <w:numPr>
          <w:ilvl w:val="0"/>
          <w:numId w:val="2"/>
        </w:numPr>
        <w:spacing w:line="560" w:lineRule="exact"/>
        <w:ind w:firstLineChars="0"/>
        <w:jc w:val="left"/>
        <w:rPr>
          <w:rFonts w:ascii="宋体" w:hAnsi="宋体"/>
          <w:sz w:val="24"/>
          <w:szCs w:val="24"/>
        </w:rPr>
      </w:pPr>
      <w:r>
        <w:rPr>
          <w:rFonts w:ascii="宋体" w:hAnsi="宋体" w:hint="eastAsia"/>
          <w:sz w:val="24"/>
          <w:szCs w:val="24"/>
        </w:rPr>
        <w:t>本标准</w:t>
      </w:r>
      <w:r w:rsidR="00707961">
        <w:rPr>
          <w:rFonts w:ascii="宋体" w:hAnsi="宋体" w:hint="eastAsia"/>
          <w:sz w:val="24"/>
          <w:szCs w:val="24"/>
        </w:rPr>
        <w:t>与太白鸡品种鉴定密切相关，</w:t>
      </w:r>
      <w:r>
        <w:rPr>
          <w:rFonts w:ascii="宋体" w:hAnsi="宋体" w:hint="eastAsia"/>
          <w:sz w:val="24"/>
          <w:szCs w:val="24"/>
        </w:rPr>
        <w:t>对于标准使用过程中出现的疑问，起草单位有义务进行解释。</w:t>
      </w:r>
    </w:p>
    <w:p w14:paraId="258896E0" w14:textId="77777777" w:rsidR="00B76DB6" w:rsidRDefault="007F4C49" w:rsidP="00081117">
      <w:pPr>
        <w:pStyle w:val="Style7"/>
        <w:numPr>
          <w:ilvl w:val="0"/>
          <w:numId w:val="2"/>
        </w:numPr>
        <w:spacing w:line="560" w:lineRule="exact"/>
        <w:ind w:firstLineChars="0"/>
        <w:jc w:val="left"/>
        <w:rPr>
          <w:rFonts w:ascii="宋体" w:hAnsi="宋体"/>
          <w:sz w:val="24"/>
          <w:szCs w:val="24"/>
        </w:rPr>
      </w:pPr>
      <w:r>
        <w:rPr>
          <w:rFonts w:ascii="宋体" w:hAnsi="宋体" w:hint="eastAsia"/>
          <w:sz w:val="24"/>
          <w:szCs w:val="24"/>
        </w:rPr>
        <w:t>本标准可通过畜牧管理部门、环境管理部门、畜牧技术推广部门以及畜牧业协会等组织机构进行广泛宣传，以保证标准的贯彻实施。</w:t>
      </w:r>
    </w:p>
    <w:p w14:paraId="0410D42A" w14:textId="77777777" w:rsidR="00B76DB6" w:rsidRDefault="007F4C49" w:rsidP="00081117">
      <w:pPr>
        <w:pStyle w:val="Style7"/>
        <w:numPr>
          <w:ilvl w:val="0"/>
          <w:numId w:val="2"/>
        </w:numPr>
        <w:spacing w:line="560" w:lineRule="exact"/>
        <w:ind w:firstLineChars="0"/>
        <w:jc w:val="left"/>
        <w:rPr>
          <w:rFonts w:ascii="宋体" w:hAnsi="宋体"/>
          <w:sz w:val="24"/>
          <w:szCs w:val="24"/>
        </w:rPr>
      </w:pPr>
      <w:r>
        <w:rPr>
          <w:rFonts w:ascii="宋体" w:hAnsi="宋体" w:hint="eastAsia"/>
          <w:sz w:val="24"/>
          <w:szCs w:val="24"/>
        </w:rPr>
        <w:t>建议本标准自发布之日起，下一个月实施。</w:t>
      </w:r>
    </w:p>
    <w:p w14:paraId="14A7F8FF"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废止现行有关标准的建议</w:t>
      </w:r>
    </w:p>
    <w:p w14:paraId="0B0808C9" w14:textId="77777777" w:rsidR="00B76DB6" w:rsidRDefault="007F4C49" w:rsidP="00081117">
      <w:pPr>
        <w:spacing w:line="560" w:lineRule="exact"/>
        <w:ind w:left="110"/>
        <w:jc w:val="left"/>
        <w:rPr>
          <w:rFonts w:ascii="宋体" w:hAnsi="宋体"/>
          <w:sz w:val="24"/>
          <w:szCs w:val="24"/>
        </w:rPr>
      </w:pPr>
      <w:r>
        <w:rPr>
          <w:rFonts w:ascii="宋体" w:hAnsi="宋体" w:hint="eastAsia"/>
          <w:sz w:val="24"/>
          <w:szCs w:val="24"/>
        </w:rPr>
        <w:t>无</w:t>
      </w:r>
    </w:p>
    <w:p w14:paraId="4E45B8B2" w14:textId="77777777" w:rsidR="00B76DB6" w:rsidRDefault="007F4C49" w:rsidP="00081117">
      <w:pPr>
        <w:numPr>
          <w:ilvl w:val="0"/>
          <w:numId w:val="1"/>
        </w:numPr>
        <w:spacing w:line="560" w:lineRule="exact"/>
        <w:rPr>
          <w:rFonts w:ascii="黑体" w:eastAsia="黑体" w:hAnsi="黑体"/>
          <w:sz w:val="30"/>
          <w:szCs w:val="30"/>
        </w:rPr>
      </w:pPr>
      <w:r>
        <w:rPr>
          <w:rFonts w:ascii="黑体" w:eastAsia="黑体" w:hAnsi="黑体" w:hint="eastAsia"/>
          <w:sz w:val="30"/>
          <w:szCs w:val="30"/>
        </w:rPr>
        <w:t>其他应予说明的事项</w:t>
      </w:r>
    </w:p>
    <w:p w14:paraId="63CB6EE9" w14:textId="77777777" w:rsidR="00B76DB6" w:rsidRDefault="007F4C49" w:rsidP="00081117">
      <w:pPr>
        <w:spacing w:line="560" w:lineRule="exact"/>
        <w:ind w:left="110"/>
        <w:jc w:val="left"/>
        <w:rPr>
          <w:rFonts w:ascii="宋体" w:hAnsi="宋体"/>
          <w:sz w:val="24"/>
          <w:szCs w:val="24"/>
        </w:rPr>
      </w:pPr>
      <w:r>
        <w:rPr>
          <w:rFonts w:ascii="宋体" w:hAnsi="宋体" w:hint="eastAsia"/>
          <w:sz w:val="24"/>
          <w:szCs w:val="24"/>
        </w:rPr>
        <w:t>无</w:t>
      </w:r>
    </w:p>
    <w:p w14:paraId="0E6AD037" w14:textId="77777777" w:rsidR="00B76DB6" w:rsidRDefault="00B76DB6" w:rsidP="00081117">
      <w:pPr>
        <w:spacing w:line="560" w:lineRule="exact"/>
        <w:ind w:left="110"/>
        <w:jc w:val="left"/>
        <w:rPr>
          <w:rFonts w:ascii="宋体" w:hAnsi="宋体"/>
          <w:sz w:val="24"/>
          <w:szCs w:val="24"/>
        </w:rPr>
      </w:pPr>
    </w:p>
    <w:p w14:paraId="32C29337" w14:textId="77777777" w:rsidR="00B76DB6" w:rsidRDefault="00B76DB6" w:rsidP="00081117">
      <w:pPr>
        <w:spacing w:line="560" w:lineRule="exact"/>
        <w:ind w:left="110"/>
        <w:jc w:val="left"/>
        <w:rPr>
          <w:rFonts w:ascii="宋体" w:hAnsi="宋体"/>
          <w:sz w:val="24"/>
          <w:szCs w:val="24"/>
        </w:rPr>
      </w:pPr>
    </w:p>
    <w:p w14:paraId="6D967886" w14:textId="2D2D19D4" w:rsidR="00B76DB6" w:rsidRDefault="00D12619" w:rsidP="00081117">
      <w:pPr>
        <w:tabs>
          <w:tab w:val="left" w:pos="720"/>
        </w:tabs>
        <w:spacing w:line="560" w:lineRule="exact"/>
        <w:ind w:firstLineChars="200" w:firstLine="480"/>
        <w:jc w:val="left"/>
        <w:rPr>
          <w:rFonts w:ascii="宋体" w:hAnsi="宋体"/>
          <w:sz w:val="24"/>
          <w:szCs w:val="24"/>
        </w:rPr>
      </w:pPr>
      <w:r>
        <w:rPr>
          <w:rFonts w:ascii="宋体" w:hAnsi="宋体" w:hint="eastAsia"/>
          <w:sz w:val="24"/>
          <w:szCs w:val="24"/>
        </w:rPr>
        <w:t xml:space="preserve">                 </w:t>
      </w:r>
      <w:r w:rsidR="00707961">
        <w:rPr>
          <w:rFonts w:ascii="宋体" w:hAnsi="宋体"/>
          <w:sz w:val="24"/>
          <w:szCs w:val="24"/>
        </w:rPr>
        <w:t xml:space="preserve">  </w:t>
      </w:r>
      <w:r w:rsidR="007F4C49">
        <w:rPr>
          <w:rFonts w:ascii="宋体" w:hAnsi="宋体" w:hint="eastAsia"/>
          <w:sz w:val="24"/>
          <w:szCs w:val="24"/>
        </w:rPr>
        <w:t>《</w:t>
      </w:r>
      <w:r w:rsidRPr="00D12619">
        <w:rPr>
          <w:rFonts w:ascii="宋体" w:hAnsi="宋体" w:hint="eastAsia"/>
          <w:sz w:val="24"/>
          <w:szCs w:val="24"/>
        </w:rPr>
        <w:t>国家畜禽遗传资源品种名录 太白鸡</w:t>
      </w:r>
      <w:r w:rsidR="007F4C49">
        <w:rPr>
          <w:rFonts w:ascii="宋体" w:hAnsi="宋体" w:hint="eastAsia"/>
          <w:sz w:val="24"/>
          <w:szCs w:val="24"/>
        </w:rPr>
        <w:t>》标准编制组</w:t>
      </w:r>
    </w:p>
    <w:p w14:paraId="71DB7F71" w14:textId="6FC7F157" w:rsidR="00B76DB6" w:rsidRPr="00081117" w:rsidRDefault="007F4C49" w:rsidP="00081117">
      <w:pPr>
        <w:tabs>
          <w:tab w:val="left" w:pos="720"/>
        </w:tabs>
        <w:spacing w:line="560" w:lineRule="exact"/>
        <w:ind w:firstLineChars="200" w:firstLine="480"/>
        <w:jc w:val="left"/>
        <w:rPr>
          <w:rFonts w:ascii="宋体" w:hAnsi="宋体"/>
          <w:sz w:val="24"/>
          <w:szCs w:val="24"/>
        </w:rPr>
      </w:pPr>
      <w:r>
        <w:rPr>
          <w:rFonts w:ascii="宋体" w:hAnsi="宋体" w:hint="eastAsia"/>
          <w:sz w:val="24"/>
          <w:szCs w:val="24"/>
        </w:rPr>
        <w:lastRenderedPageBreak/>
        <w:t xml:space="preserve">                                              2024年</w:t>
      </w:r>
      <w:r w:rsidR="00707961">
        <w:rPr>
          <w:rFonts w:ascii="宋体" w:hAnsi="宋体"/>
          <w:sz w:val="24"/>
          <w:szCs w:val="24"/>
        </w:rPr>
        <w:t>10</w:t>
      </w:r>
      <w:r>
        <w:rPr>
          <w:rFonts w:ascii="宋体" w:hAnsi="宋体" w:hint="eastAsia"/>
          <w:sz w:val="24"/>
          <w:szCs w:val="24"/>
        </w:rPr>
        <w:t>月</w:t>
      </w:r>
    </w:p>
    <w:sectPr w:rsidR="00B76DB6" w:rsidRPr="0008111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F33B7"/>
    <w:multiLevelType w:val="multilevel"/>
    <w:tmpl w:val="3F7F33B7"/>
    <w:lvl w:ilvl="0">
      <w:start w:val="1"/>
      <w:numFmt w:val="decimal"/>
      <w:lvlText w:val="%1."/>
      <w:lvlJc w:val="left"/>
      <w:pPr>
        <w:ind w:left="470" w:hanging="360"/>
      </w:pPr>
      <w:rPr>
        <w:rFonts w:hint="default"/>
      </w:rPr>
    </w:lvl>
    <w:lvl w:ilvl="1">
      <w:start w:val="1"/>
      <w:numFmt w:val="lowerLetter"/>
      <w:lvlText w:val="%2)"/>
      <w:lvlJc w:val="left"/>
      <w:pPr>
        <w:ind w:left="950" w:hanging="420"/>
      </w:pPr>
    </w:lvl>
    <w:lvl w:ilvl="2">
      <w:start w:val="1"/>
      <w:numFmt w:val="lowerRoman"/>
      <w:lvlText w:val="%3."/>
      <w:lvlJc w:val="right"/>
      <w:pPr>
        <w:ind w:left="1370" w:hanging="420"/>
      </w:pPr>
    </w:lvl>
    <w:lvl w:ilvl="3">
      <w:start w:val="1"/>
      <w:numFmt w:val="decimal"/>
      <w:lvlText w:val="%4."/>
      <w:lvlJc w:val="left"/>
      <w:pPr>
        <w:ind w:left="1790" w:hanging="420"/>
      </w:pPr>
    </w:lvl>
    <w:lvl w:ilvl="4">
      <w:start w:val="1"/>
      <w:numFmt w:val="lowerLetter"/>
      <w:lvlText w:val="%5)"/>
      <w:lvlJc w:val="left"/>
      <w:pPr>
        <w:ind w:left="2210" w:hanging="420"/>
      </w:pPr>
    </w:lvl>
    <w:lvl w:ilvl="5">
      <w:start w:val="1"/>
      <w:numFmt w:val="lowerRoman"/>
      <w:lvlText w:val="%6."/>
      <w:lvlJc w:val="right"/>
      <w:pPr>
        <w:ind w:left="2630" w:hanging="420"/>
      </w:pPr>
    </w:lvl>
    <w:lvl w:ilvl="6">
      <w:start w:val="1"/>
      <w:numFmt w:val="decimal"/>
      <w:lvlText w:val="%7."/>
      <w:lvlJc w:val="left"/>
      <w:pPr>
        <w:ind w:left="3050" w:hanging="420"/>
      </w:pPr>
    </w:lvl>
    <w:lvl w:ilvl="7">
      <w:start w:val="1"/>
      <w:numFmt w:val="lowerLetter"/>
      <w:lvlText w:val="%8)"/>
      <w:lvlJc w:val="left"/>
      <w:pPr>
        <w:ind w:left="3470" w:hanging="420"/>
      </w:pPr>
    </w:lvl>
    <w:lvl w:ilvl="8">
      <w:start w:val="1"/>
      <w:numFmt w:val="lowerRoman"/>
      <w:lvlText w:val="%9."/>
      <w:lvlJc w:val="right"/>
      <w:pPr>
        <w:ind w:left="3890" w:hanging="420"/>
      </w:pPr>
    </w:lvl>
  </w:abstractNum>
  <w:abstractNum w:abstractNumId="1" w15:restartNumberingAfterBreak="0">
    <w:nsid w:val="73AA0A87"/>
    <w:multiLevelType w:val="multilevel"/>
    <w:tmpl w:val="73AA0A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7300B9"/>
    <w:rsid w:val="00016E0A"/>
    <w:rsid w:val="00066265"/>
    <w:rsid w:val="00081117"/>
    <w:rsid w:val="000A2C8E"/>
    <w:rsid w:val="00134FC6"/>
    <w:rsid w:val="001442BC"/>
    <w:rsid w:val="001541A3"/>
    <w:rsid w:val="0016021C"/>
    <w:rsid w:val="00164313"/>
    <w:rsid w:val="001E074A"/>
    <w:rsid w:val="001F634B"/>
    <w:rsid w:val="00264DF6"/>
    <w:rsid w:val="002A0630"/>
    <w:rsid w:val="002A2D67"/>
    <w:rsid w:val="002C4E4E"/>
    <w:rsid w:val="003D1368"/>
    <w:rsid w:val="0044219F"/>
    <w:rsid w:val="0045424D"/>
    <w:rsid w:val="00473224"/>
    <w:rsid w:val="004904D6"/>
    <w:rsid w:val="00497EA9"/>
    <w:rsid w:val="004A19B6"/>
    <w:rsid w:val="004B24AE"/>
    <w:rsid w:val="005537B5"/>
    <w:rsid w:val="00554BCC"/>
    <w:rsid w:val="005728DF"/>
    <w:rsid w:val="005A204A"/>
    <w:rsid w:val="005A373B"/>
    <w:rsid w:val="006975CC"/>
    <w:rsid w:val="006B5C4E"/>
    <w:rsid w:val="006F0E5E"/>
    <w:rsid w:val="00707961"/>
    <w:rsid w:val="007300B9"/>
    <w:rsid w:val="007A0D62"/>
    <w:rsid w:val="007E6055"/>
    <w:rsid w:val="007F4C49"/>
    <w:rsid w:val="0087311D"/>
    <w:rsid w:val="008B4E91"/>
    <w:rsid w:val="008D6C00"/>
    <w:rsid w:val="009D56B2"/>
    <w:rsid w:val="009E7830"/>
    <w:rsid w:val="00AA085E"/>
    <w:rsid w:val="00B10084"/>
    <w:rsid w:val="00B76DB6"/>
    <w:rsid w:val="00BE086C"/>
    <w:rsid w:val="00BE3CB7"/>
    <w:rsid w:val="00C014A0"/>
    <w:rsid w:val="00C54F18"/>
    <w:rsid w:val="00C75928"/>
    <w:rsid w:val="00CA211C"/>
    <w:rsid w:val="00CC48DA"/>
    <w:rsid w:val="00D12619"/>
    <w:rsid w:val="00EB0A84"/>
    <w:rsid w:val="00EB52BF"/>
    <w:rsid w:val="00ED17D7"/>
    <w:rsid w:val="00ED3513"/>
    <w:rsid w:val="00FC60B1"/>
    <w:rsid w:val="11F74DEE"/>
    <w:rsid w:val="1696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B0CFE"/>
  <w15:docId w15:val="{1AAD81C5-F76E-4D96-8C07-3A91B9633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customStyle="1" w:styleId="Style7">
    <w:name w:val="_Style 7"/>
    <w:basedOn w:val="a"/>
    <w:next w:val="a7"/>
    <w:uiPriority w:val="34"/>
    <w:qFormat/>
    <w:pPr>
      <w:ind w:firstLineChars="200" w:firstLine="420"/>
    </w:pPr>
  </w:style>
  <w:style w:type="paragraph" w:styleId="a7">
    <w:name w:val="List Paragraph"/>
    <w:basedOn w:val="a"/>
    <w:uiPriority w:val="34"/>
    <w:qFormat/>
    <w:pPr>
      <w:ind w:firstLineChars="200" w:firstLine="420"/>
    </w:pPr>
  </w:style>
  <w:style w:type="paragraph" w:styleId="a8">
    <w:name w:val="Balloon Text"/>
    <w:basedOn w:val="a"/>
    <w:link w:val="a9"/>
    <w:uiPriority w:val="99"/>
    <w:semiHidden/>
    <w:unhideWhenUsed/>
    <w:rsid w:val="008B4E91"/>
    <w:rPr>
      <w:sz w:val="18"/>
      <w:szCs w:val="18"/>
    </w:rPr>
  </w:style>
  <w:style w:type="character" w:customStyle="1" w:styleId="a9">
    <w:name w:val="批注框文本 字符"/>
    <w:basedOn w:val="a0"/>
    <w:link w:val="a8"/>
    <w:uiPriority w:val="99"/>
    <w:semiHidden/>
    <w:rsid w:val="008B4E91"/>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57F7397-BCB6-4543-A4DC-C86209102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7</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编辑</dc:creator>
  <cp:lastModifiedBy>Administrator</cp:lastModifiedBy>
  <cp:revision>87</cp:revision>
  <cp:lastPrinted>2025-01-23T01:07:00Z</cp:lastPrinted>
  <dcterms:created xsi:type="dcterms:W3CDTF">2024-10-08T02:44:00Z</dcterms:created>
  <dcterms:modified xsi:type="dcterms:W3CDTF">2025-01-23T06:03:00Z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FD87C89FA7704081960B698CF5534341_12</vt:lpwstr>
  </property>
</Properties>
</file>